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60AF04B0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DE1EDB">
        <w:rPr>
          <w:rFonts w:cs="Times New Roman"/>
          <w:lang w:val="ru-RU"/>
        </w:rPr>
        <w:t>предоставлению конференц-зала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2DD7EAC6" w:rsidR="00D81FA6" w:rsidRPr="00CB2C80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CB2C80">
        <w:rPr>
          <w:rFonts w:cs="Times New Roman"/>
          <w:lang w:val="ru-RU"/>
        </w:rPr>
        <w:t xml:space="preserve">предложений: до </w:t>
      </w:r>
      <w:r w:rsidR="00561200" w:rsidRPr="00CB2C80">
        <w:rPr>
          <w:rFonts w:cs="Times New Roman"/>
          <w:lang w:val="ru-RU"/>
        </w:rPr>
        <w:t>1</w:t>
      </w:r>
      <w:r w:rsidR="00CB2C80" w:rsidRPr="00CB2C80">
        <w:rPr>
          <w:rFonts w:cs="Times New Roman"/>
          <w:lang w:val="ru-RU"/>
        </w:rPr>
        <w:t>5</w:t>
      </w:r>
      <w:r w:rsidR="00561200" w:rsidRPr="00CB2C80">
        <w:rPr>
          <w:rFonts w:cs="Times New Roman"/>
          <w:lang w:val="ru-RU"/>
        </w:rPr>
        <w:t xml:space="preserve"> </w:t>
      </w:r>
      <w:r w:rsidR="00CB2C80" w:rsidRPr="00CB2C80">
        <w:rPr>
          <w:rFonts w:cs="Times New Roman"/>
          <w:lang w:val="ru-RU"/>
        </w:rPr>
        <w:t>мая</w:t>
      </w:r>
      <w:r w:rsidR="00561200" w:rsidRPr="00CB2C80">
        <w:rPr>
          <w:rFonts w:cs="Times New Roman"/>
          <w:lang w:val="ru-RU"/>
        </w:rPr>
        <w:t xml:space="preserve"> 2023г.</w:t>
      </w:r>
      <w:r w:rsidR="00D81FA6" w:rsidRPr="00CB2C80">
        <w:rPr>
          <w:rFonts w:cs="Times New Roman"/>
          <w:lang w:val="ru-RU"/>
        </w:rPr>
        <w:t xml:space="preserve"> </w:t>
      </w:r>
    </w:p>
    <w:p w14:paraId="21697383" w14:textId="18570350" w:rsidR="005030B8" w:rsidRPr="00CB2C80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CB2C80">
        <w:rPr>
          <w:rFonts w:cs="Times New Roman"/>
          <w:lang w:val="ru-RU"/>
        </w:rPr>
        <w:t>Подача документов осуществляется до</w:t>
      </w:r>
      <w:r w:rsidR="00561200" w:rsidRPr="00CB2C80">
        <w:rPr>
          <w:rFonts w:cs="Times New Roman"/>
          <w:lang w:val="ru-RU"/>
        </w:rPr>
        <w:t xml:space="preserve"> 1</w:t>
      </w:r>
      <w:r w:rsidR="00CB2C80" w:rsidRPr="00CB2C80">
        <w:rPr>
          <w:rFonts w:cs="Times New Roman"/>
          <w:lang w:val="ru-RU"/>
        </w:rPr>
        <w:t>5</w:t>
      </w:r>
      <w:r w:rsidR="00561200" w:rsidRPr="00CB2C80">
        <w:rPr>
          <w:rFonts w:cs="Times New Roman"/>
          <w:lang w:val="ru-RU"/>
        </w:rPr>
        <w:t xml:space="preserve"> </w:t>
      </w:r>
      <w:r w:rsidR="00CB2C80" w:rsidRPr="00CB2C80">
        <w:rPr>
          <w:rFonts w:cs="Times New Roman"/>
          <w:lang w:val="ru-RU"/>
        </w:rPr>
        <w:t>мая</w:t>
      </w:r>
      <w:r w:rsidR="00561200" w:rsidRPr="00CB2C80">
        <w:rPr>
          <w:rFonts w:cs="Times New Roman"/>
          <w:lang w:val="ru-RU"/>
        </w:rPr>
        <w:t xml:space="preserve"> 2023 г. до</w:t>
      </w:r>
      <w:r w:rsidR="00CB2C80" w:rsidRPr="00CB2C80">
        <w:rPr>
          <w:rFonts w:cs="Times New Roman"/>
          <w:lang w:val="ru-RU"/>
        </w:rPr>
        <w:t xml:space="preserve"> </w:t>
      </w:r>
      <w:r w:rsidRPr="00CB2C80">
        <w:rPr>
          <w:rFonts w:cs="Times New Roman"/>
          <w:lang w:val="ru-RU"/>
        </w:rPr>
        <w:t>17:</w:t>
      </w:r>
      <w:r w:rsidR="009532C7" w:rsidRPr="00CB2C80">
        <w:rPr>
          <w:rFonts w:cs="Times New Roman"/>
          <w:lang w:val="ru-RU"/>
        </w:rPr>
        <w:t>0</w:t>
      </w:r>
      <w:r w:rsidRPr="00CB2C80">
        <w:rPr>
          <w:rFonts w:cs="Times New Roman"/>
          <w:lang w:val="ru-RU"/>
        </w:rPr>
        <w:t>0.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CB2C80">
        <w:rPr>
          <w:rFonts w:cs="Times New Roman"/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</w:t>
      </w:r>
      <w:r w:rsidRPr="00724EA1">
        <w:rPr>
          <w:rFonts w:cs="Times New Roman"/>
          <w:lang w:val="ru-RU"/>
        </w:rPr>
        <w:t xml:space="preserve">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4C5594">
      <w:pPr>
        <w:pStyle w:val="a8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75160BED" w:rsidR="00D81FA6" w:rsidRPr="00DE1EDB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</w:t>
            </w:r>
            <w:r w:rsidR="00DE1EDB" w:rsidRPr="00DE1EDB">
              <w:rPr>
                <w:rFonts w:ascii="PT Astra Serif" w:eastAsia="PT Astra Serif" w:hAnsi="PT Astra Serif" w:cs="PT Astra Serif"/>
                <w:lang w:val="ru-RU"/>
              </w:rPr>
              <w:t xml:space="preserve"> </w:t>
            </w:r>
            <w:r w:rsidR="00DE1EDB" w:rsidRPr="00DE1EDB">
              <w:rPr>
                <w:rFonts w:ascii="PT Astra Serif" w:eastAsia="PT Astra Serif" w:hAnsi="PT Astra Serif" w:cs="PT Astra Serif"/>
                <w:color w:val="000000"/>
                <w:lang w:val="ru-RU"/>
              </w:rPr>
              <w:t xml:space="preserve">по предоставлению конференц-зала с организационно-техническим обеспечением </w:t>
            </w:r>
            <w:r w:rsidR="00DE1EDB" w:rsidRPr="00DE1EDB">
              <w:rPr>
                <w:rFonts w:ascii="PT Astra Serif" w:eastAsia="PT Astra Serif" w:hAnsi="PT Astra Serif" w:cs="PT Astra Serif"/>
                <w:lang w:val="ru-RU"/>
              </w:rPr>
              <w:t>мероприятия: Форум «Делай на 100»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  <w:bookmarkEnd w:id="0"/>
      <w:bookmarkEnd w:id="1"/>
    </w:tbl>
    <w:p w14:paraId="6D765F79" w14:textId="77777777" w:rsidR="00C17183" w:rsidRPr="00EE41B9" w:rsidRDefault="00C17183" w:rsidP="00C17183"/>
    <w:tbl>
      <w:tblPr>
        <w:tblW w:w="100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3122"/>
        <w:gridCol w:w="2270"/>
        <w:gridCol w:w="1984"/>
        <w:gridCol w:w="1985"/>
      </w:tblGrid>
      <w:tr w:rsidR="00A556F9" w14:paraId="42E22E8A" w14:textId="77777777" w:rsidTr="00A556F9">
        <w:trPr>
          <w:trHeight w:val="1833"/>
        </w:trPr>
        <w:tc>
          <w:tcPr>
            <w:tcW w:w="672" w:type="dxa"/>
            <w:tcBorders>
              <w:bottom w:val="single" w:sz="4" w:space="0" w:color="000000"/>
            </w:tcBorders>
          </w:tcPr>
          <w:p w14:paraId="002946A1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№ п\п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4A874017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Наименование оказываемой услуги</w:t>
            </w:r>
          </w:p>
        </w:tc>
        <w:tc>
          <w:tcPr>
            <w:tcW w:w="2270" w:type="dxa"/>
          </w:tcPr>
          <w:p w14:paraId="41B295A3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Количество участников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B2369EC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Дата оказания услуги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8A38F87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Итого, часов оказания услуги</w:t>
            </w:r>
          </w:p>
          <w:p w14:paraId="55C5ED35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</w:tr>
      <w:tr w:rsidR="00A556F9" w14:paraId="67CC0FE9" w14:textId="77777777" w:rsidTr="00A556F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3653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</w:t>
            </w:r>
          </w:p>
          <w:p w14:paraId="40D11852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988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Услуга по предоставлению конференц-зала с организационно-техническим обеспечением мероприятия Форум «Делай на 100»</w:t>
            </w: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590C04C8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14:paraId="3D204659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14:paraId="1A378812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400</w:t>
            </w:r>
          </w:p>
          <w:p w14:paraId="5F6BD5CE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14:paraId="46F633AD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14:paraId="6E2946A4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087F6C4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14:paraId="3B129A57" w14:textId="77777777" w:rsidR="00A556F9" w:rsidRDefault="00A556F9" w:rsidP="00802365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25.05.2023 с 18:00 до 21:00 26.05.2023 с 10:00 до 17:00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53B7CCFA" w14:textId="77777777" w:rsidR="00A556F9" w:rsidRDefault="00A556F9" w:rsidP="00802365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10</w:t>
            </w:r>
          </w:p>
        </w:tc>
      </w:tr>
    </w:tbl>
    <w:p w14:paraId="38A9D175" w14:textId="7BDFF66D" w:rsidR="004326A0" w:rsidRDefault="004326A0" w:rsidP="00A556F9">
      <w:pPr>
        <w:ind w:right="-2" w:firstLine="708"/>
        <w:jc w:val="both"/>
        <w:rPr>
          <w:bCs/>
          <w:color w:val="000000" w:themeColor="text1"/>
        </w:rPr>
      </w:pPr>
    </w:p>
    <w:p w14:paraId="59FDB393" w14:textId="74DEF188" w:rsidR="00A556F9" w:rsidRDefault="00A556F9" w:rsidP="00A556F9">
      <w:pPr>
        <w:ind w:right="-2" w:firstLine="708"/>
        <w:jc w:val="both"/>
        <w:rPr>
          <w:bCs/>
          <w:color w:val="000000" w:themeColor="text1"/>
        </w:rPr>
      </w:pPr>
    </w:p>
    <w:p w14:paraId="4BB58923" w14:textId="13075954" w:rsidR="00A556F9" w:rsidRPr="004C50AF" w:rsidRDefault="00A556F9" w:rsidP="00A556F9">
      <w:pPr>
        <w:widowControl w:val="0"/>
        <w:ind w:firstLine="567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bCs/>
          <w:color w:val="000000" w:themeColor="text1"/>
        </w:rPr>
        <w:t xml:space="preserve">Исполнитель </w:t>
      </w:r>
      <w:r w:rsidRPr="004C50AF">
        <w:rPr>
          <w:rFonts w:ascii="PT Astra Serif" w:eastAsia="PT Astra Serif" w:hAnsi="PT Astra Serif" w:cs="PT Astra Serif"/>
        </w:rPr>
        <w:t xml:space="preserve">обязуется </w:t>
      </w:r>
      <w:r w:rsidR="00FC6C17">
        <w:rPr>
          <w:rFonts w:ascii="PT Astra Serif" w:eastAsia="PT Astra Serif" w:hAnsi="PT Astra Serif" w:cs="PT Astra Serif"/>
        </w:rPr>
        <w:t>оказать услугу</w:t>
      </w:r>
      <w:r w:rsidRPr="004C50AF">
        <w:rPr>
          <w:rFonts w:ascii="PT Astra Serif" w:eastAsia="PT Astra Serif" w:hAnsi="PT Astra Serif" w:cs="PT Astra Serif"/>
        </w:rPr>
        <w:t xml:space="preserve"> </w:t>
      </w:r>
      <w:r w:rsidRPr="004C50AF">
        <w:rPr>
          <w:rFonts w:ascii="PT Astra Serif" w:eastAsia="PT Astra Serif" w:hAnsi="PT Astra Serif" w:cs="PT Astra Serif"/>
          <w:color w:val="000000"/>
        </w:rPr>
        <w:t xml:space="preserve">по предоставлению конференц-зала с организационно-техническим обеспечением </w:t>
      </w:r>
      <w:r w:rsidRPr="004C50AF">
        <w:rPr>
          <w:rFonts w:ascii="PT Astra Serif" w:eastAsia="PT Astra Serif" w:hAnsi="PT Astra Serif" w:cs="PT Astra Serif"/>
        </w:rPr>
        <w:t xml:space="preserve">мероприятия: Форум «Делай на 100» (далее – Мероприятие), </w:t>
      </w:r>
      <w:r w:rsidRPr="004C50AF">
        <w:rPr>
          <w:rFonts w:ascii="PT Astra Serif" w:eastAsia="PT Astra Serif" w:hAnsi="PT Astra Serif" w:cs="PT Astra Serif"/>
          <w:color w:val="000000"/>
        </w:rPr>
        <w:t>в том числе:</w:t>
      </w:r>
    </w:p>
    <w:p w14:paraId="0E5AE5F3" w14:textId="77777777" w:rsidR="00A556F9" w:rsidRPr="004C50AF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 w:rsidRPr="004C50AF">
        <w:rPr>
          <w:rFonts w:ascii="PT Astra Serif" w:eastAsia="PT Astra Serif" w:hAnsi="PT Astra Serif" w:cs="PT Astra Serif"/>
        </w:rPr>
        <w:t>- организовать подготовку зала;</w:t>
      </w:r>
    </w:p>
    <w:p w14:paraId="503453C6" w14:textId="77777777" w:rsidR="00A556F9" w:rsidRPr="004C50AF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 w:rsidRPr="004C50AF">
        <w:rPr>
          <w:rFonts w:ascii="PT Astra Serif" w:eastAsia="PT Astra Serif" w:hAnsi="PT Astra Serif" w:cs="PT Astra Serif"/>
        </w:rPr>
        <w:t>- предоставить административный персонал (администратор);</w:t>
      </w:r>
    </w:p>
    <w:p w14:paraId="027EAB20" w14:textId="77777777" w:rsidR="00A556F9" w:rsidRPr="004C50AF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 w:rsidRPr="004C50AF">
        <w:rPr>
          <w:rFonts w:ascii="PT Astra Serif" w:eastAsia="PT Astra Serif" w:hAnsi="PT Astra Serif" w:cs="PT Astra Serif"/>
        </w:rPr>
        <w:t>- предоставить свободный доступ для выгрузки/погрузки оборудования Заказчика;</w:t>
      </w:r>
    </w:p>
    <w:p w14:paraId="50779615" w14:textId="77777777" w:rsidR="00A556F9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 w:rsidRPr="004C50AF">
        <w:rPr>
          <w:rFonts w:ascii="PT Astra Serif" w:eastAsia="PT Astra Serif" w:hAnsi="PT Astra Serif" w:cs="PT Astra Serif"/>
        </w:rPr>
        <w:t>- обеспечить мероприятие мультимедийным и звуковым оборудованием (экран 3х8 м., ноутбук-1шт., микрофоны SHURE BLX2 M17 не более 4 шт., пульт звукорежиссера – 1 шт., звуковые</w:t>
      </w:r>
      <w:r>
        <w:rPr>
          <w:rFonts w:ascii="PT Astra Serif" w:eastAsia="PT Astra Serif" w:hAnsi="PT Astra Serif" w:cs="PT Astra Serif"/>
        </w:rPr>
        <w:t xml:space="preserve"> колонки – 4 шт.) в рабочем состоянии;</w:t>
      </w:r>
    </w:p>
    <w:p w14:paraId="16C58AF6" w14:textId="77777777" w:rsidR="00A556F9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- производить осмотр и при необходимости устранять неисправности предоставляемого оборудования;</w:t>
      </w:r>
    </w:p>
    <w:p w14:paraId="3370B5FE" w14:textId="77777777" w:rsidR="00A556F9" w:rsidRDefault="00A556F9" w:rsidP="00A556F9">
      <w:pPr>
        <w:ind w:firstLine="56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- осуществлять контроль над работоспособностью мультимедийным и звуковым оборудованием;</w:t>
      </w:r>
    </w:p>
    <w:p w14:paraId="060294B6" w14:textId="77777777" w:rsidR="00A556F9" w:rsidRDefault="00A556F9" w:rsidP="00A556F9">
      <w:pPr>
        <w:widowControl w:val="0"/>
        <w:ind w:firstLine="567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- предоставить технический персонал (специалисты отдела цифрового развития);</w:t>
      </w:r>
    </w:p>
    <w:p w14:paraId="75A6A255" w14:textId="4855BFBD" w:rsidR="00A556F9" w:rsidRPr="00554E2F" w:rsidRDefault="00A556F9" w:rsidP="00554E2F">
      <w:pPr>
        <w:widowControl w:val="0"/>
        <w:ind w:firstLine="567"/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>- обеспечить мероприятие мебелью (трибуной, стульями</w:t>
      </w:r>
      <w:r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  <w:color w:val="000000"/>
        </w:rPr>
        <w:t>по количеству заявленных участников).</w:t>
      </w:r>
    </w:p>
    <w:p w14:paraId="7EC665B2" w14:textId="2453B77C" w:rsidR="00A556F9" w:rsidRDefault="00A556F9" w:rsidP="00FC6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</w:rPr>
      </w:pPr>
      <w:bookmarkStart w:id="2" w:name="30j0zll" w:colFirst="0" w:colLast="0"/>
      <w:bookmarkEnd w:id="2"/>
      <w:r>
        <w:rPr>
          <w:rFonts w:ascii="PT Astra Serif" w:eastAsia="PT Astra Serif" w:hAnsi="PT Astra Serif" w:cs="PT Astra Serif"/>
          <w:color w:val="000000"/>
        </w:rPr>
        <w:t>Начало оказания услуг «25» мая 2023 года в 18:00 часов.</w:t>
      </w:r>
    </w:p>
    <w:p w14:paraId="1C3849CA" w14:textId="32528F64" w:rsidR="00A556F9" w:rsidRDefault="00A556F9" w:rsidP="00FC6C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</w:rPr>
      </w:pPr>
      <w:r>
        <w:rPr>
          <w:rFonts w:ascii="PT Astra Serif" w:eastAsia="PT Astra Serif" w:hAnsi="PT Astra Serif" w:cs="PT Astra Serif"/>
          <w:color w:val="000000"/>
        </w:rPr>
        <w:t>Окончание оказания услуг «26» мая 2023 года в 17:00 часов (всего 10 часов).</w:t>
      </w:r>
    </w:p>
    <w:p w14:paraId="27E4D429" w14:textId="3673820E" w:rsidR="00A556F9" w:rsidRPr="00BC3E60" w:rsidRDefault="00A556F9" w:rsidP="00A556F9">
      <w:pPr>
        <w:ind w:right="-2" w:firstLine="708"/>
        <w:jc w:val="both"/>
        <w:rPr>
          <w:bCs/>
          <w:color w:val="000000" w:themeColor="text1"/>
        </w:rPr>
      </w:pPr>
    </w:p>
    <w:sectPr w:rsidR="00A556F9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T Astra Serif">
    <w:altName w:val="Cambria"/>
    <w:panose1 w:val="020B0604020202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49CE"/>
    <w:multiLevelType w:val="multilevel"/>
    <w:tmpl w:val="354E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15" w:hanging="975"/>
      </w:pPr>
    </w:lvl>
    <w:lvl w:ilvl="2">
      <w:start w:val="1"/>
      <w:numFmt w:val="decimal"/>
      <w:lvlText w:val="%1.%2.%3."/>
      <w:lvlJc w:val="left"/>
      <w:pPr>
        <w:ind w:left="1695" w:hanging="975"/>
      </w:pPr>
    </w:lvl>
    <w:lvl w:ilvl="3">
      <w:start w:val="1"/>
      <w:numFmt w:val="decimal"/>
      <w:lvlText w:val="%1.%2.%3.%4."/>
      <w:lvlJc w:val="left"/>
      <w:pPr>
        <w:ind w:left="1875" w:hanging="975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  <w:num w:numId="19" w16cid:durableId="1228997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07DDB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5FF6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78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C5594"/>
    <w:rsid w:val="004D13CC"/>
    <w:rsid w:val="004E5905"/>
    <w:rsid w:val="004F0FC7"/>
    <w:rsid w:val="004F1E61"/>
    <w:rsid w:val="005030B8"/>
    <w:rsid w:val="005374A5"/>
    <w:rsid w:val="00554E2F"/>
    <w:rsid w:val="00561200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0536E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56F9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1B01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B2C80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B5AD3"/>
    <w:rsid w:val="00DC57F5"/>
    <w:rsid w:val="00DE1EDB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86D0A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06B69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C6C17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2280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33</cp:revision>
  <cp:lastPrinted>2020-05-26T10:40:00Z</cp:lastPrinted>
  <dcterms:created xsi:type="dcterms:W3CDTF">2020-06-16T13:03:00Z</dcterms:created>
  <dcterms:modified xsi:type="dcterms:W3CDTF">2023-06-06T08:11:00Z</dcterms:modified>
</cp:coreProperties>
</file>