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  <w:bookmarkStart w:id="0" w:name="_Toc377061547"/>
      <w:bookmarkStart w:id="1" w:name="_Toc372275919"/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ГУП СО «Бизнес-инкубатор Саратовской области» объявляет сбор коммерческих предложений исполнителей на оказание услуг</w:t>
      </w:r>
      <w:r>
        <w:rPr>
          <w:rFonts w:eastAsia="Andale Sans UI" w:cs="Tahoma"/>
          <w:color w:val="auto"/>
          <w:lang w:eastAsia="ar-SA" w:bidi="en-US"/>
        </w:rPr>
        <w:t>и</w:t>
      </w:r>
      <w:r w:rsidRPr="0042643C">
        <w:rPr>
          <w:rFonts w:eastAsia="Andale Sans UI" w:cs="Tahoma"/>
          <w:color w:val="auto"/>
          <w:lang w:eastAsia="ar-SA" w:bidi="en-US"/>
        </w:rPr>
        <w:t xml:space="preserve"> </w:t>
      </w:r>
      <w:r w:rsidRPr="0042643C">
        <w:rPr>
          <w:rFonts w:eastAsia="Calibri"/>
          <w:color w:val="00000A"/>
          <w:lang w:eastAsia="zh-CN" w:bidi="en-US"/>
        </w:rPr>
        <w:t xml:space="preserve">по </w:t>
      </w:r>
      <w:r>
        <w:rPr>
          <w:rFonts w:eastAsia="Calibri"/>
          <w:color w:val="00000A"/>
          <w:lang w:eastAsia="zh-CN" w:bidi="en-US"/>
        </w:rPr>
        <w:t>проведению программы повышения квалификации «</w:t>
      </w:r>
      <w:r w:rsidR="000E4259">
        <w:rPr>
          <w:rFonts w:eastAsia="Calibri"/>
          <w:color w:val="00000A"/>
          <w:lang w:eastAsia="zh-CN" w:bidi="en-US"/>
        </w:rPr>
        <w:t>1 С-Бухгалтерия</w:t>
      </w:r>
      <w:r>
        <w:rPr>
          <w:rFonts w:eastAsia="Calibri"/>
          <w:color w:val="00000A"/>
          <w:lang w:eastAsia="zh-CN" w:bidi="en-US"/>
        </w:rPr>
        <w:t xml:space="preserve">» </w:t>
      </w:r>
      <w:r w:rsidRPr="0042643C">
        <w:rPr>
          <w:rFonts w:eastAsia="Andale Sans UI" w:cs="Tahoma"/>
          <w:color w:val="auto"/>
          <w:lang w:eastAsia="ar-SA" w:bidi="en-US"/>
        </w:rPr>
        <w:t>согласно техническому заданию.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>а коммерческих предложений: до 2</w:t>
      </w:r>
      <w:r w:rsidR="00D67652">
        <w:rPr>
          <w:lang w:val="ru-RU"/>
        </w:rPr>
        <w:t>0</w:t>
      </w:r>
      <w:r w:rsidRPr="009B4EF5">
        <w:rPr>
          <w:lang w:val="ru-RU"/>
        </w:rPr>
        <w:t xml:space="preserve"> июня 2019 года.</w:t>
      </w:r>
    </w:p>
    <w:p w:rsidR="000E4259" w:rsidRPr="009B4EF5" w:rsidRDefault="000E4259" w:rsidP="000E4259">
      <w:pPr>
        <w:pStyle w:val="a3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>осуществляется до 17:30 2</w:t>
      </w:r>
      <w:r w:rsidR="00D67652">
        <w:rPr>
          <w:lang w:val="ru-RU"/>
        </w:rPr>
        <w:t>0</w:t>
      </w:r>
      <w:bookmarkStart w:id="2" w:name="_GoBack"/>
      <w:bookmarkEnd w:id="2"/>
      <w:r w:rsidRPr="009B4EF5">
        <w:rPr>
          <w:lang w:val="ru-RU"/>
        </w:rPr>
        <w:t xml:space="preserve"> июня 2019 г. по адресу:</w:t>
      </w:r>
    </w:p>
    <w:p w:rsidR="000E4259" w:rsidRPr="0064049B" w:rsidRDefault="000E4259" w:rsidP="000E4259">
      <w:pPr>
        <w:pStyle w:val="a3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</w:t>
      </w:r>
      <w:proofErr w:type="gramEnd"/>
      <w:r w:rsidRPr="009B4EF5">
        <w:rPr>
          <w:lang w:val="ru-RU"/>
        </w:rPr>
        <w:t xml:space="preserve">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0E4259" w:rsidRPr="0064049B" w:rsidRDefault="000E4259" w:rsidP="000E4259">
      <w:pPr>
        <w:pStyle w:val="a3"/>
        <w:ind w:left="175"/>
        <w:jc w:val="both"/>
        <w:rPr>
          <w:lang w:val="ru-RU"/>
        </w:rPr>
      </w:pPr>
    </w:p>
    <w:p w:rsidR="000E4259" w:rsidRPr="0064049B" w:rsidRDefault="000E4259" w:rsidP="000E4259">
      <w:pPr>
        <w:pStyle w:val="a3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</w:p>
    <w:p w:rsidR="0042643C" w:rsidRPr="0042643C" w:rsidRDefault="0042643C" w:rsidP="0042643C">
      <w:pPr>
        <w:widowControl/>
        <w:spacing w:line="240" w:lineRule="auto"/>
        <w:jc w:val="center"/>
        <w:rPr>
          <w:b/>
          <w:color w:val="auto"/>
          <w:lang w:eastAsia="ar-SA"/>
        </w:rPr>
      </w:pPr>
      <w:r w:rsidRPr="0042643C">
        <w:rPr>
          <w:b/>
          <w:color w:val="auto"/>
          <w:lang w:eastAsia="ar-SA"/>
        </w:rPr>
        <w:t>Техническое задание</w:t>
      </w:r>
    </w:p>
    <w:p w:rsidR="0042643C" w:rsidRPr="0042643C" w:rsidRDefault="0042643C" w:rsidP="0042643C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F059F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Программа </w:t>
            </w:r>
            <w:r w:rsidR="0042643C">
              <w:rPr>
                <w:rFonts w:eastAsia="Calibri"/>
                <w:color w:val="00000A"/>
                <w:lang w:eastAsia="zh-CN" w:bidi="en-US"/>
              </w:rPr>
              <w:t>повы</w:t>
            </w:r>
            <w:r w:rsidR="00D4124B">
              <w:rPr>
                <w:rFonts w:eastAsia="Calibri"/>
                <w:color w:val="00000A"/>
                <w:lang w:eastAsia="zh-CN" w:bidi="en-US"/>
              </w:rPr>
              <w:t>шения квалификации «1С-бухгалтерия</w:t>
            </w:r>
            <w:r w:rsidR="0042643C">
              <w:rPr>
                <w:rFonts w:eastAsia="Calibri"/>
                <w:color w:val="00000A"/>
                <w:lang w:eastAsia="zh-CN" w:bidi="en-US"/>
              </w:rPr>
              <w:t>»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bookmarkEnd w:id="0"/>
      <w:bookmarkEnd w:id="1"/>
    </w:tbl>
    <w:p w:rsidR="008268DD" w:rsidRPr="00F93DA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Предмет Контракта (наименование объекта закупки</w:t>
      </w:r>
      <w:r w:rsidRPr="00F93DA7">
        <w:rPr>
          <w:bCs/>
          <w:color w:val="auto"/>
          <w:lang w:eastAsia="ar-SA" w:bidi="hi-IN"/>
        </w:rPr>
        <w:t xml:space="preserve">): </w:t>
      </w:r>
      <w:r w:rsidRPr="00F93DA7">
        <w:rPr>
          <w:color w:val="auto"/>
          <w:lang w:eastAsia="ar-SA" w:bidi="hi-IN"/>
        </w:rPr>
        <w:t>«</w:t>
      </w:r>
      <w:r w:rsidRPr="00F93DA7">
        <w:rPr>
          <w:bCs/>
          <w:lang w:eastAsia="ar-SA" w:bidi="hi-IN"/>
        </w:rPr>
        <w:t xml:space="preserve">Услуги образовательные по программе повышения квалификации </w:t>
      </w:r>
      <w:r w:rsidRPr="00F77957">
        <w:rPr>
          <w:bCs/>
          <w:lang w:eastAsia="ar-SA" w:bidi="hi-IN"/>
        </w:rPr>
        <w:t>«</w:t>
      </w:r>
      <w:r w:rsidR="00911E31">
        <w:rPr>
          <w:bCs/>
          <w:lang w:eastAsia="ar-SA" w:bidi="hi-IN"/>
        </w:rPr>
        <w:t>1С-бухгалтерия</w:t>
      </w:r>
      <w:r w:rsidRPr="00F77957">
        <w:rPr>
          <w:bCs/>
          <w:lang w:eastAsia="ar-SA" w:bidi="hi-IN"/>
        </w:rPr>
        <w:t xml:space="preserve">», </w:t>
      </w:r>
      <w:r w:rsidRPr="00F93DA7">
        <w:rPr>
          <w:color w:val="auto"/>
          <w:lang w:eastAsia="ar-SA" w:bidi="hi-IN"/>
        </w:rPr>
        <w:t xml:space="preserve">для нужд Государственного унитарного предприятия </w:t>
      </w:r>
      <w:r>
        <w:rPr>
          <w:color w:val="auto"/>
          <w:lang w:eastAsia="ar-SA" w:bidi="hi-IN"/>
        </w:rPr>
        <w:t>Саратовской области «Бизнес-</w:t>
      </w:r>
      <w:r w:rsidRPr="00F93DA7">
        <w:rPr>
          <w:color w:val="auto"/>
          <w:lang w:eastAsia="ar-SA" w:bidi="hi-IN"/>
        </w:rPr>
        <w:t>инкубатор Саратовской области».</w:t>
      </w: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Описание объекта закупки:</w:t>
      </w:r>
      <w:bookmarkStart w:id="3" w:name="_Toc377061548"/>
      <w:r w:rsidRPr="00F93DA7">
        <w:rPr>
          <w:b/>
          <w:bCs/>
          <w:color w:val="auto"/>
          <w:lang w:eastAsia="ar-SA" w:bidi="hi-IN"/>
        </w:rPr>
        <w:t xml:space="preserve"> </w:t>
      </w:r>
      <w:r w:rsidRPr="00F93DA7">
        <w:rPr>
          <w:bCs/>
          <w:lang w:eastAsia="ar-SA" w:bidi="hi-IN"/>
        </w:rPr>
        <w:t xml:space="preserve">Услуги образовательные по программе повышения квалификации </w:t>
      </w:r>
      <w:r w:rsidR="00AC333B">
        <w:rPr>
          <w:bCs/>
          <w:lang w:eastAsia="ar-SA" w:bidi="hi-IN"/>
        </w:rPr>
        <w:t>«</w:t>
      </w:r>
      <w:r w:rsidR="00911E31">
        <w:rPr>
          <w:bCs/>
          <w:lang w:eastAsia="ar-SA" w:bidi="hi-IN"/>
        </w:rPr>
        <w:t>1С-бухгалтерия</w:t>
      </w:r>
      <w:r>
        <w:rPr>
          <w:bCs/>
          <w:lang w:eastAsia="ar-SA" w:bidi="hi-IN"/>
        </w:rPr>
        <w:t>».</w:t>
      </w:r>
    </w:p>
    <w:bookmarkEnd w:id="3"/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6C156D" w:rsidRPr="000000AF" w:rsidRDefault="006C156D" w:rsidP="006C156D">
      <w:pPr>
        <w:widowControl/>
        <w:spacing w:line="276" w:lineRule="auto"/>
        <w:ind w:firstLine="567"/>
        <w:rPr>
          <w:b/>
          <w:color w:val="auto"/>
          <w:sz w:val="22"/>
          <w:szCs w:val="22"/>
          <w:lang w:eastAsia="ar-SA"/>
        </w:rPr>
      </w:pPr>
      <w:r w:rsidRPr="000000AF">
        <w:rPr>
          <w:b/>
          <w:color w:val="auto"/>
          <w:sz w:val="22"/>
          <w:szCs w:val="22"/>
          <w:lang w:eastAsia="ar-SA"/>
        </w:rPr>
        <w:t>1. Наименование и объем услуг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color w:val="auto"/>
          <w:sz w:val="22"/>
          <w:szCs w:val="22"/>
          <w:lang w:eastAsia="ar-SA"/>
        </w:rPr>
        <w:t xml:space="preserve">1.1 Оказание на безвозмездной основе </w:t>
      </w:r>
      <w:r w:rsidRPr="000000AF">
        <w:rPr>
          <w:color w:val="auto"/>
          <w:sz w:val="22"/>
          <w:szCs w:val="22"/>
          <w:lang w:eastAsia="ar-SA" w:bidi="hi-IN"/>
        </w:rPr>
        <w:t xml:space="preserve">образовательных услуг по программе повышения квалификации </w:t>
      </w:r>
      <w:r w:rsidRPr="000000AF">
        <w:rPr>
          <w:bCs/>
          <w:sz w:val="22"/>
          <w:szCs w:val="22"/>
          <w:lang w:eastAsia="ar-SA" w:bidi="hi-IN"/>
        </w:rPr>
        <w:t xml:space="preserve">«1С: Бухгалтерия», </w:t>
      </w:r>
      <w:r w:rsidRPr="000000AF">
        <w:rPr>
          <w:color w:val="auto"/>
          <w:sz w:val="22"/>
          <w:szCs w:val="22"/>
          <w:lang w:eastAsia="ar-SA" w:bidi="hi-IN"/>
        </w:rPr>
        <w:t>в количестве 1-й обучающей программы с участием не менее 15 субъектов малого и среднего предпринимательства</w:t>
      </w:r>
      <w:r w:rsidRPr="000000AF">
        <w:rPr>
          <w:rFonts w:eastAsia="Calibri"/>
          <w:color w:val="00000A"/>
          <w:sz w:val="22"/>
          <w:szCs w:val="22"/>
          <w:lang w:eastAsia="zh-CN"/>
        </w:rPr>
        <w:t>, зарегистрированным в Саратовской области.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b/>
          <w:color w:val="00000A"/>
          <w:sz w:val="22"/>
          <w:szCs w:val="22"/>
          <w:lang w:eastAsia="zh-CN"/>
        </w:rPr>
      </w:pPr>
      <w:r w:rsidRPr="000000AF">
        <w:rPr>
          <w:rFonts w:eastAsia="Calibri"/>
          <w:b/>
          <w:color w:val="00000A"/>
          <w:sz w:val="22"/>
          <w:szCs w:val="22"/>
          <w:lang w:eastAsia="zh-CN"/>
        </w:rPr>
        <w:t>2. Общие требования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2.1 Место оказания </w:t>
      </w:r>
      <w:r w:rsidRPr="000000AF">
        <w:rPr>
          <w:color w:val="auto"/>
          <w:sz w:val="22"/>
          <w:szCs w:val="22"/>
          <w:lang w:eastAsia="ar-SA" w:bidi="hi-IN"/>
        </w:rPr>
        <w:t>услуг</w:t>
      </w: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 согласовывается с Заказчиком: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Заказчика (г. Саратов, ул. Краевая, 85) 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- по месту нахождения Исполнителя 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2.2 Сроки оказания </w:t>
      </w:r>
      <w:r w:rsidRPr="000000AF">
        <w:rPr>
          <w:color w:val="auto"/>
          <w:sz w:val="22"/>
          <w:szCs w:val="22"/>
          <w:lang w:eastAsia="ar-SA" w:bidi="hi-IN"/>
        </w:rPr>
        <w:t>услуг</w:t>
      </w:r>
      <w:r w:rsidRPr="000000AF">
        <w:rPr>
          <w:rFonts w:eastAsia="Calibri"/>
          <w:color w:val="00000A"/>
          <w:sz w:val="22"/>
          <w:szCs w:val="22"/>
          <w:lang w:eastAsia="zh-CN"/>
        </w:rPr>
        <w:t>: с даты заключения договора до 31.07.2019 г.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>2.3 Дата и время оказания услуг согласовывается с Заказчиком.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b/>
          <w:color w:val="00000A"/>
          <w:sz w:val="22"/>
          <w:szCs w:val="22"/>
          <w:lang w:eastAsia="zh-CN"/>
        </w:rPr>
      </w:pPr>
      <w:r w:rsidRPr="000000AF">
        <w:rPr>
          <w:rFonts w:eastAsia="Calibri"/>
          <w:b/>
          <w:color w:val="00000A"/>
          <w:sz w:val="22"/>
          <w:szCs w:val="22"/>
          <w:lang w:eastAsia="zh-CN"/>
        </w:rPr>
        <w:t xml:space="preserve">3. Требования к организации и проведению услуг 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3.1 Исполнитель обязан: 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- разработать и реализовать обучающую программу повышения квалификации по теме </w:t>
      </w:r>
      <w:r w:rsidRPr="000000AF">
        <w:rPr>
          <w:bCs/>
          <w:sz w:val="22"/>
          <w:szCs w:val="22"/>
          <w:lang w:eastAsia="ar-SA" w:bidi="hi-IN"/>
        </w:rPr>
        <w:t xml:space="preserve">«1С: Бухгалтерия», </w:t>
      </w:r>
      <w:r w:rsidRPr="000000AF">
        <w:rPr>
          <w:rFonts w:eastAsia="Calibri"/>
          <w:color w:val="00000A"/>
          <w:sz w:val="22"/>
          <w:szCs w:val="22"/>
          <w:lang w:eastAsia="zh-CN"/>
        </w:rPr>
        <w:t>в объеме не менее 16 академических часов в соответствии с модулями и разделами, представленными в Приложении № 1 к техническому заданию;</w:t>
      </w:r>
    </w:p>
    <w:p w:rsidR="006C156D" w:rsidRPr="000000AF" w:rsidRDefault="006C156D" w:rsidP="006C156D">
      <w:pPr>
        <w:widowControl/>
        <w:tabs>
          <w:tab w:val="left" w:pos="708"/>
        </w:tabs>
        <w:spacing w:line="276" w:lineRule="auto"/>
        <w:ind w:firstLine="567"/>
        <w:rPr>
          <w:color w:val="00000A"/>
          <w:sz w:val="22"/>
          <w:szCs w:val="22"/>
          <w:lang w:eastAsia="zh-CN"/>
        </w:rPr>
      </w:pPr>
      <w:r w:rsidRPr="000000AF">
        <w:rPr>
          <w:color w:val="00000A"/>
          <w:sz w:val="22"/>
          <w:szCs w:val="22"/>
          <w:lang w:eastAsia="zh-CN"/>
        </w:rPr>
        <w:t xml:space="preserve">- предоставить помещение и оборудование необходимое для проведения обучения, включая компьютер, проекционный экран, проектор, </w:t>
      </w:r>
      <w:proofErr w:type="spellStart"/>
      <w:r w:rsidRPr="000000AF">
        <w:rPr>
          <w:color w:val="00000A"/>
          <w:sz w:val="22"/>
          <w:szCs w:val="22"/>
          <w:lang w:eastAsia="zh-CN"/>
        </w:rPr>
        <w:t>флипчарт</w:t>
      </w:r>
      <w:proofErr w:type="spellEnd"/>
      <w:r w:rsidRPr="000000AF">
        <w:rPr>
          <w:color w:val="00000A"/>
          <w:sz w:val="22"/>
          <w:szCs w:val="22"/>
          <w:lang w:eastAsia="zh-CN"/>
        </w:rPr>
        <w:t>.</w:t>
      </w:r>
    </w:p>
    <w:p w:rsidR="006C156D" w:rsidRPr="000000AF" w:rsidRDefault="006C156D" w:rsidP="006C156D">
      <w:pPr>
        <w:widowControl/>
        <w:tabs>
          <w:tab w:val="left" w:pos="708"/>
        </w:tabs>
        <w:spacing w:line="276" w:lineRule="auto"/>
        <w:ind w:firstLine="567"/>
        <w:rPr>
          <w:color w:val="00000A"/>
          <w:sz w:val="22"/>
          <w:szCs w:val="22"/>
          <w:lang w:eastAsia="zh-CN"/>
        </w:rPr>
      </w:pPr>
      <w:r w:rsidRPr="000000AF">
        <w:rPr>
          <w:color w:val="00000A"/>
          <w:sz w:val="22"/>
          <w:szCs w:val="22"/>
          <w:lang w:eastAsia="zh-CN"/>
        </w:rPr>
        <w:lastRenderedPageBreak/>
        <w:t>- самостоятельно сформировать группу, Исполнитель вправе исключать участников из группы при их отказе от участия в обучении, но при этом должно соблюдаться условие не менее 15 СМСП;</w:t>
      </w:r>
    </w:p>
    <w:p w:rsidR="006C156D" w:rsidRPr="000000AF" w:rsidRDefault="006C156D" w:rsidP="006C156D">
      <w:pPr>
        <w:widowControl/>
        <w:tabs>
          <w:tab w:val="left" w:pos="708"/>
        </w:tabs>
        <w:spacing w:line="276" w:lineRule="auto"/>
        <w:ind w:firstLine="567"/>
        <w:rPr>
          <w:color w:val="00000A"/>
          <w:sz w:val="22"/>
          <w:szCs w:val="22"/>
          <w:lang w:eastAsia="zh-CN" w:bidi="hi-IN"/>
        </w:rPr>
      </w:pPr>
      <w:r w:rsidRPr="000000AF">
        <w:rPr>
          <w:color w:val="00000A"/>
          <w:sz w:val="22"/>
          <w:szCs w:val="22"/>
          <w:lang w:eastAsia="zh-CN" w:bidi="hi-IN"/>
        </w:rPr>
        <w:t>- обеспечить приглашение участников обучающей программы посредством проведения электронной рассылки приглашений и приглашений по телефону не менее чем за 2 (два) рабочих дня до начала программы;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color w:val="00000A"/>
          <w:sz w:val="22"/>
          <w:szCs w:val="22"/>
          <w:lang w:eastAsia="zh-CN" w:bidi="hi-IN"/>
        </w:rPr>
        <w:t xml:space="preserve">3.2. </w:t>
      </w:r>
      <w:r w:rsidRPr="000000AF">
        <w:rPr>
          <w:rFonts w:eastAsia="Calibri"/>
          <w:color w:val="00000A"/>
          <w:sz w:val="22"/>
          <w:szCs w:val="22"/>
          <w:lang w:eastAsia="zh-CN"/>
        </w:rPr>
        <w:t>Исполнитель при исполнении договора добросовестно, своевременно и качественно оказывает образовательные услуги СМСП, зарегистрированным в городе Саратове и муниципальных образованиях Саратовской области. Качество оказываемых услуг должно соответствовать Федеральному закону «Об образовании в Российской Федерации» от 29.12.2012 N 273-ФЗ.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>3.3 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программе через социальные сети, средства массовой информации, рекламную продукцию о месте и времени проведения программы,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6C156D" w:rsidRPr="000000AF" w:rsidRDefault="006C156D" w:rsidP="006C156D">
      <w:pPr>
        <w:widowControl/>
        <w:spacing w:line="276" w:lineRule="auto"/>
        <w:ind w:firstLine="567"/>
        <w:jc w:val="left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Исполнитель должен предоставлять Заказчику информацию содержащую публикацию,  фото-, видео и иные материалы о  предоставлении СМСП данного вида услуг.   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>3.4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3.5. Исполнитель обязан зарегистрировать всех участников обучающей программы, на бумажном носителе, по форме согласно Приложению № 2 к техническому заданию. 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>3.6. Вид итогового контроля определяет Исполнитель. Это может быть экзамен, тест, выпускная аттестационная работа.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rFonts w:eastAsia="Calibri"/>
          <w:color w:val="00000A"/>
          <w:sz w:val="22"/>
          <w:szCs w:val="22"/>
          <w:lang w:eastAsia="zh-CN"/>
        </w:rPr>
      </w:pP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3.7. По результатам обучения слушателям выдается документ установленного образца в соответствии с действующим законодательством – удостоверение о повышении квалификации.  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color w:val="auto"/>
          <w:sz w:val="22"/>
          <w:szCs w:val="22"/>
          <w:lang w:eastAsia="ar-SA"/>
        </w:rPr>
      </w:pPr>
      <w:r w:rsidRPr="000000AF">
        <w:rPr>
          <w:color w:val="auto"/>
          <w:sz w:val="22"/>
          <w:szCs w:val="22"/>
          <w:lang w:eastAsia="ar-SA"/>
        </w:rPr>
        <w:t>3.8. Представители Заказчика имеют право в любое время проверять ход оказания образовательных услуг в соответствии с договором, а также по окончанию исполнения обязательств по оказанию образовательных услуг Исполнитель обязан предоставить в течение 5 (пяти) рабочих дней: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color w:val="auto"/>
          <w:sz w:val="22"/>
          <w:szCs w:val="22"/>
          <w:lang w:eastAsia="ar-SA"/>
        </w:rPr>
      </w:pPr>
      <w:r w:rsidRPr="000000AF">
        <w:rPr>
          <w:color w:val="auto"/>
          <w:sz w:val="22"/>
          <w:szCs w:val="22"/>
          <w:lang w:eastAsia="ar-SA"/>
        </w:rPr>
        <w:t>- лист регистрации участников обучающей программы повышения квалификации с указанием не менее 15 СМСП,</w:t>
      </w: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 по форме согласно Приложению № 2</w:t>
      </w:r>
    </w:p>
    <w:p w:rsidR="006C156D" w:rsidRPr="000000AF" w:rsidRDefault="006C156D" w:rsidP="006C156D">
      <w:pPr>
        <w:widowControl/>
        <w:spacing w:line="276" w:lineRule="auto"/>
        <w:ind w:firstLine="567"/>
        <w:rPr>
          <w:color w:val="auto"/>
          <w:sz w:val="22"/>
          <w:szCs w:val="22"/>
          <w:lang w:eastAsia="ar-SA"/>
        </w:rPr>
      </w:pPr>
      <w:r w:rsidRPr="000000AF">
        <w:rPr>
          <w:color w:val="auto"/>
          <w:sz w:val="22"/>
          <w:szCs w:val="22"/>
          <w:lang w:eastAsia="ar-SA"/>
        </w:rPr>
        <w:t xml:space="preserve">- реестр участников обучающей программы на бумажном и электронном носителях </w:t>
      </w: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(формат </w:t>
      </w:r>
      <w:r w:rsidRPr="000000AF">
        <w:rPr>
          <w:rFonts w:eastAsia="Calibri"/>
          <w:color w:val="00000A"/>
          <w:sz w:val="22"/>
          <w:szCs w:val="22"/>
          <w:lang w:val="en-US" w:eastAsia="zh-CN"/>
        </w:rPr>
        <w:t>Microsoft</w:t>
      </w: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 </w:t>
      </w:r>
      <w:r w:rsidRPr="000000AF">
        <w:rPr>
          <w:rFonts w:eastAsia="Calibri"/>
          <w:color w:val="00000A"/>
          <w:sz w:val="22"/>
          <w:szCs w:val="22"/>
          <w:lang w:val="en-US" w:eastAsia="zh-CN"/>
        </w:rPr>
        <w:t>Excel</w:t>
      </w:r>
      <w:r w:rsidRPr="000000AF">
        <w:rPr>
          <w:rFonts w:eastAsia="Calibri"/>
          <w:color w:val="00000A"/>
          <w:sz w:val="22"/>
          <w:szCs w:val="22"/>
          <w:lang w:eastAsia="zh-CN"/>
        </w:rPr>
        <w:t xml:space="preserve">) с указанием не менее 15 СМСП, </w:t>
      </w:r>
      <w:r w:rsidRPr="000000AF">
        <w:rPr>
          <w:color w:val="auto"/>
          <w:sz w:val="22"/>
          <w:szCs w:val="22"/>
          <w:lang w:eastAsia="ar-SA"/>
        </w:rPr>
        <w:t>по форме согласно Приложению № 3</w:t>
      </w:r>
    </w:p>
    <w:p w:rsidR="008268DD" w:rsidRPr="006C156D" w:rsidRDefault="006C156D" w:rsidP="006C156D">
      <w:pPr>
        <w:widowControl/>
        <w:spacing w:line="276" w:lineRule="auto"/>
        <w:ind w:firstLine="567"/>
        <w:rPr>
          <w:color w:val="auto"/>
          <w:sz w:val="22"/>
          <w:szCs w:val="22"/>
          <w:lang w:eastAsia="ar-SA"/>
        </w:rPr>
      </w:pPr>
      <w:r w:rsidRPr="000000AF">
        <w:rPr>
          <w:color w:val="auto"/>
          <w:sz w:val="22"/>
          <w:szCs w:val="22"/>
          <w:lang w:eastAsia="ar-SA"/>
        </w:rPr>
        <w:t>- фотоотчет мероприятия (не менее 5 фотографий) обучающей программы повышения квалификации. Не позднее чем через 3 (три) рабочих дня с момента проведения мероприятий по программе Исполнитель размещает фотоотчет в сети Интернет, с текстом, раскрывающим суть мероприятия и содержащим не менее 500 знаков</w:t>
      </w:r>
      <w:r>
        <w:rPr>
          <w:color w:val="auto"/>
          <w:sz w:val="22"/>
          <w:szCs w:val="22"/>
          <w:lang w:eastAsia="ar-SA"/>
        </w:rPr>
        <w:t>.</w:t>
      </w: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AC333B" w:rsidRDefault="00AC333B" w:rsidP="00745DAA">
      <w:pPr>
        <w:pStyle w:val="a3"/>
        <w:ind w:left="175"/>
        <w:jc w:val="both"/>
        <w:rPr>
          <w:lang w:val="ru-RU"/>
        </w:rPr>
      </w:pPr>
    </w:p>
    <w:p w:rsidR="00AC333B" w:rsidRDefault="00AC333B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A565F2" w:rsidRDefault="00A565F2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A565F2" w:rsidRDefault="00A565F2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jc w:val="right"/>
        <w:rPr>
          <w:color w:val="auto"/>
          <w:sz w:val="22"/>
          <w:szCs w:val="22"/>
          <w:lang w:eastAsia="ar-SA" w:bidi="hi-IN"/>
        </w:rPr>
      </w:pPr>
      <w:r w:rsidRPr="006C156D">
        <w:rPr>
          <w:bCs/>
          <w:color w:val="auto"/>
          <w:sz w:val="22"/>
          <w:szCs w:val="22"/>
          <w:lang w:eastAsia="ar-SA" w:bidi="hi-IN"/>
        </w:rPr>
        <w:lastRenderedPageBreak/>
        <w:t>Приложение №1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jc w:val="right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к Техническому заданию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jc w:val="center"/>
        <w:rPr>
          <w:b/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jc w:val="center"/>
        <w:rPr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Учебный план программы повышения квалификации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jc w:val="center"/>
        <w:rPr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«1С: Бухгалтерия»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exact"/>
        <w:jc w:val="center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1.</w:t>
      </w:r>
      <w:r w:rsidRPr="006C156D">
        <w:rPr>
          <w:b/>
          <w:color w:val="auto"/>
          <w:sz w:val="22"/>
          <w:szCs w:val="22"/>
          <w:lang w:eastAsia="ar-SA" w:bidi="hi-IN"/>
        </w:rPr>
        <w:tab/>
        <w:t>Общая характеристика системы “1С: Предприятие». Конфигурации комплекса «1С: Предприятие»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1.1</w:t>
      </w:r>
      <w:r w:rsidRPr="006C156D">
        <w:rPr>
          <w:color w:val="auto"/>
          <w:sz w:val="22"/>
          <w:szCs w:val="22"/>
          <w:lang w:eastAsia="ar-SA" w:bidi="hi-IN"/>
        </w:rPr>
        <w:tab/>
        <w:t>Режимы запуска системы «1С: Предприятие»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1.2</w:t>
      </w:r>
      <w:r w:rsidRPr="006C156D">
        <w:rPr>
          <w:color w:val="auto"/>
          <w:sz w:val="22"/>
          <w:szCs w:val="22"/>
          <w:lang w:eastAsia="ar-SA" w:bidi="hi-IN"/>
        </w:rPr>
        <w:tab/>
        <w:t>Описание объектов системы: перечисления, константы, справочники, план счетов, операция и проводка, документы и журналы, отчеты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1.3</w:t>
      </w:r>
      <w:r w:rsidRPr="006C156D">
        <w:rPr>
          <w:color w:val="auto"/>
          <w:sz w:val="22"/>
          <w:szCs w:val="22"/>
          <w:lang w:eastAsia="ar-SA" w:bidi="hi-IN"/>
        </w:rPr>
        <w:tab/>
        <w:t>Знакомство с интерфейсом программы «1С: Бухгалтерия»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1.4</w:t>
      </w:r>
      <w:r w:rsidRPr="006C156D">
        <w:rPr>
          <w:color w:val="auto"/>
          <w:sz w:val="22"/>
          <w:szCs w:val="22"/>
          <w:lang w:eastAsia="ar-SA" w:bidi="hi-IN"/>
        </w:rPr>
        <w:tab/>
        <w:t>Общие сведения о конфигураторе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1.5</w:t>
      </w:r>
      <w:r w:rsidRPr="006C156D">
        <w:rPr>
          <w:color w:val="auto"/>
          <w:sz w:val="22"/>
          <w:szCs w:val="22"/>
          <w:lang w:eastAsia="ar-SA" w:bidi="hi-IN"/>
        </w:rPr>
        <w:tab/>
        <w:t>Настройка плана счетов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2.</w:t>
      </w:r>
      <w:r w:rsidRPr="006C156D">
        <w:rPr>
          <w:b/>
          <w:color w:val="auto"/>
          <w:sz w:val="22"/>
          <w:szCs w:val="22"/>
          <w:lang w:eastAsia="ar-SA" w:bidi="hi-IN"/>
        </w:rPr>
        <w:tab/>
        <w:t>Принципы работы с программой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2.1</w:t>
      </w:r>
      <w:r w:rsidRPr="006C156D">
        <w:rPr>
          <w:color w:val="auto"/>
          <w:sz w:val="22"/>
          <w:szCs w:val="22"/>
          <w:lang w:eastAsia="ar-SA" w:bidi="hi-IN"/>
        </w:rPr>
        <w:tab/>
        <w:t>Ввод констант. Задание рабочего периода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2.2</w:t>
      </w:r>
      <w:r w:rsidRPr="006C156D">
        <w:rPr>
          <w:color w:val="auto"/>
          <w:sz w:val="22"/>
          <w:szCs w:val="22"/>
          <w:lang w:eastAsia="ar-SA" w:bidi="hi-IN"/>
        </w:rPr>
        <w:tab/>
        <w:t>Способы ввода информации: проводки, документы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2.3</w:t>
      </w:r>
      <w:r w:rsidRPr="006C156D">
        <w:rPr>
          <w:color w:val="auto"/>
          <w:sz w:val="22"/>
          <w:szCs w:val="22"/>
          <w:lang w:eastAsia="ar-SA" w:bidi="hi-IN"/>
        </w:rPr>
        <w:tab/>
        <w:t>Обзор справочников. Особенности заполнения отдельных справочников (контракты, сотрудники, налоги и отчисления, номенклатура)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2.4</w:t>
      </w:r>
      <w:r w:rsidRPr="006C156D">
        <w:rPr>
          <w:color w:val="auto"/>
          <w:sz w:val="22"/>
          <w:szCs w:val="22"/>
          <w:lang w:eastAsia="ar-SA" w:bidi="hi-IN"/>
        </w:rPr>
        <w:tab/>
        <w:t>Проводки (ввод вручную, ввод сложных проводок)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2.5</w:t>
      </w:r>
      <w:r w:rsidRPr="006C156D">
        <w:rPr>
          <w:color w:val="auto"/>
          <w:sz w:val="22"/>
          <w:szCs w:val="22"/>
          <w:lang w:eastAsia="ar-SA" w:bidi="hi-IN"/>
        </w:rPr>
        <w:tab/>
        <w:t>Журнал операций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2.6</w:t>
      </w:r>
      <w:r w:rsidRPr="006C156D">
        <w:rPr>
          <w:color w:val="auto"/>
          <w:sz w:val="22"/>
          <w:szCs w:val="22"/>
          <w:lang w:eastAsia="ar-SA" w:bidi="hi-IN"/>
        </w:rPr>
        <w:tab/>
        <w:t>План счетов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3.</w:t>
      </w:r>
      <w:r w:rsidRPr="006C156D">
        <w:rPr>
          <w:b/>
          <w:color w:val="auto"/>
          <w:sz w:val="22"/>
          <w:szCs w:val="22"/>
          <w:lang w:eastAsia="ar-SA" w:bidi="hi-IN"/>
        </w:rPr>
        <w:tab/>
        <w:t>Ввод документов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3.1</w:t>
      </w:r>
      <w:r w:rsidRPr="006C156D">
        <w:rPr>
          <w:color w:val="auto"/>
          <w:sz w:val="22"/>
          <w:szCs w:val="22"/>
          <w:lang w:eastAsia="ar-SA" w:bidi="hi-IN"/>
        </w:rPr>
        <w:tab/>
        <w:t>Ввод и редактирование справочников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3.2</w:t>
      </w:r>
      <w:r w:rsidRPr="006C156D">
        <w:rPr>
          <w:color w:val="auto"/>
          <w:sz w:val="22"/>
          <w:szCs w:val="22"/>
          <w:lang w:eastAsia="ar-SA" w:bidi="hi-IN"/>
        </w:rPr>
        <w:tab/>
        <w:t>Заполнение сведений об организации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3.3</w:t>
      </w:r>
      <w:r w:rsidRPr="006C156D">
        <w:rPr>
          <w:color w:val="auto"/>
          <w:sz w:val="22"/>
          <w:szCs w:val="22"/>
          <w:lang w:eastAsia="ar-SA" w:bidi="hi-IN"/>
        </w:rPr>
        <w:tab/>
        <w:t>Работа с первичными документами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3.4</w:t>
      </w:r>
      <w:r w:rsidRPr="006C156D">
        <w:rPr>
          <w:color w:val="auto"/>
          <w:sz w:val="22"/>
          <w:szCs w:val="22"/>
          <w:lang w:eastAsia="ar-SA" w:bidi="hi-IN"/>
        </w:rPr>
        <w:tab/>
        <w:t>Типовые документы: приходный и расходный кассовый ордер, платежные поручения, счет, накладные, счет-фактура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3.5</w:t>
      </w:r>
      <w:r w:rsidRPr="006C156D">
        <w:rPr>
          <w:color w:val="auto"/>
          <w:sz w:val="22"/>
          <w:szCs w:val="22"/>
          <w:lang w:eastAsia="ar-SA" w:bidi="hi-IN"/>
        </w:rPr>
        <w:tab/>
        <w:t>Проведение документов. Редактирование и удаление документов и проводок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3.6</w:t>
      </w:r>
      <w:r w:rsidRPr="006C156D">
        <w:rPr>
          <w:color w:val="auto"/>
          <w:sz w:val="22"/>
          <w:szCs w:val="22"/>
          <w:lang w:eastAsia="ar-SA" w:bidi="hi-IN"/>
        </w:rPr>
        <w:tab/>
        <w:t>Печать документов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3.7</w:t>
      </w:r>
      <w:r w:rsidRPr="006C156D">
        <w:rPr>
          <w:color w:val="auto"/>
          <w:sz w:val="22"/>
          <w:szCs w:val="22"/>
          <w:lang w:eastAsia="ar-SA" w:bidi="hi-IN"/>
        </w:rPr>
        <w:tab/>
        <w:t>Формирование Книги продаж и Книги покупок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4.</w:t>
      </w:r>
      <w:r w:rsidRPr="006C156D">
        <w:rPr>
          <w:b/>
          <w:color w:val="auto"/>
          <w:sz w:val="22"/>
          <w:szCs w:val="22"/>
          <w:lang w:eastAsia="ar-SA" w:bidi="hi-IN"/>
        </w:rPr>
        <w:tab/>
        <w:t>Учет и отчетность в программе «1С: Бухгалтерия»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4.1</w:t>
      </w:r>
      <w:r w:rsidRPr="006C156D">
        <w:rPr>
          <w:color w:val="auto"/>
          <w:sz w:val="22"/>
          <w:szCs w:val="22"/>
          <w:lang w:eastAsia="ar-SA" w:bidi="hi-IN"/>
        </w:rPr>
        <w:tab/>
        <w:t>Учет основных средств и нематериальных активов, производственных запасов (материалов), ТМЦ (товарно-материальных ценностей)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4.2</w:t>
      </w:r>
      <w:r w:rsidRPr="006C156D">
        <w:rPr>
          <w:color w:val="auto"/>
          <w:sz w:val="22"/>
          <w:szCs w:val="22"/>
          <w:lang w:eastAsia="ar-SA" w:bidi="hi-IN"/>
        </w:rPr>
        <w:tab/>
        <w:t>Кадровый учет, расчет и начисление заработной платы, учет денежных средств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4.3</w:t>
      </w:r>
      <w:r w:rsidRPr="006C156D">
        <w:rPr>
          <w:color w:val="auto"/>
          <w:sz w:val="22"/>
          <w:szCs w:val="22"/>
          <w:lang w:eastAsia="ar-SA" w:bidi="hi-IN"/>
        </w:rPr>
        <w:tab/>
        <w:t>Расчеты с подотчетными лицами, безналичные расчеты, учет затрат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4.4</w:t>
      </w:r>
      <w:r w:rsidRPr="006C156D">
        <w:rPr>
          <w:color w:val="auto"/>
          <w:sz w:val="22"/>
          <w:szCs w:val="22"/>
          <w:lang w:eastAsia="ar-SA" w:bidi="hi-IN"/>
        </w:rPr>
        <w:tab/>
        <w:t>Учет и продажа готовой продукции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4.5</w:t>
      </w:r>
      <w:r w:rsidRPr="006C156D">
        <w:rPr>
          <w:color w:val="auto"/>
          <w:sz w:val="22"/>
          <w:szCs w:val="22"/>
          <w:lang w:eastAsia="ar-SA" w:bidi="hi-IN"/>
        </w:rPr>
        <w:tab/>
        <w:t>Формирование финансовых результатов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4.6</w:t>
      </w:r>
      <w:r w:rsidRPr="006C156D">
        <w:rPr>
          <w:color w:val="auto"/>
          <w:sz w:val="22"/>
          <w:szCs w:val="22"/>
          <w:lang w:eastAsia="ar-SA" w:bidi="hi-IN"/>
        </w:rPr>
        <w:tab/>
        <w:t>Формы отчетности. Стандартные, регламентированные и специализированные отчеты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4.7</w:t>
      </w:r>
      <w:r w:rsidRPr="006C156D">
        <w:rPr>
          <w:color w:val="auto"/>
          <w:sz w:val="22"/>
          <w:szCs w:val="22"/>
          <w:lang w:eastAsia="ar-SA" w:bidi="hi-IN"/>
        </w:rPr>
        <w:tab/>
        <w:t>Регламентированные отчеты (квартальный и годовой баланс предприятия)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4.8</w:t>
      </w:r>
      <w:r w:rsidRPr="006C156D">
        <w:rPr>
          <w:color w:val="auto"/>
          <w:sz w:val="22"/>
          <w:szCs w:val="22"/>
          <w:lang w:eastAsia="ar-SA" w:bidi="hi-IN"/>
        </w:rPr>
        <w:tab/>
        <w:t>Специализированные отчеты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5.</w:t>
      </w:r>
      <w:r w:rsidRPr="006C156D">
        <w:rPr>
          <w:b/>
          <w:color w:val="auto"/>
          <w:sz w:val="22"/>
          <w:szCs w:val="22"/>
          <w:lang w:eastAsia="ar-SA" w:bidi="hi-IN"/>
        </w:rPr>
        <w:tab/>
        <w:t>Администрирование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5.1</w:t>
      </w:r>
      <w:r w:rsidRPr="006C156D">
        <w:rPr>
          <w:color w:val="auto"/>
          <w:sz w:val="22"/>
          <w:szCs w:val="22"/>
          <w:lang w:eastAsia="ar-SA" w:bidi="hi-IN"/>
        </w:rPr>
        <w:tab/>
        <w:t>Сохранение и восстановление данных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5.2</w:t>
      </w:r>
      <w:r w:rsidRPr="006C156D">
        <w:rPr>
          <w:color w:val="auto"/>
          <w:sz w:val="22"/>
          <w:szCs w:val="22"/>
          <w:lang w:eastAsia="ar-SA" w:bidi="hi-IN"/>
        </w:rPr>
        <w:tab/>
        <w:t>Создание списка пользователей, установка пароля на вход в систему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5.3</w:t>
      </w:r>
      <w:r w:rsidRPr="006C156D">
        <w:rPr>
          <w:color w:val="auto"/>
          <w:sz w:val="22"/>
          <w:szCs w:val="22"/>
          <w:lang w:eastAsia="ar-SA" w:bidi="hi-IN"/>
        </w:rPr>
        <w:tab/>
        <w:t>Создание новых баз данных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5.4</w:t>
      </w:r>
      <w:r w:rsidRPr="006C156D">
        <w:rPr>
          <w:color w:val="auto"/>
          <w:sz w:val="22"/>
          <w:szCs w:val="22"/>
          <w:lang w:eastAsia="ar-SA" w:bidi="hi-IN"/>
        </w:rPr>
        <w:tab/>
        <w:t>Порядок обновления регламентированных отчетов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5.5</w:t>
      </w:r>
      <w:r w:rsidRPr="006C156D">
        <w:rPr>
          <w:color w:val="auto"/>
          <w:sz w:val="22"/>
          <w:szCs w:val="22"/>
          <w:lang w:eastAsia="ar-SA" w:bidi="hi-IN"/>
        </w:rPr>
        <w:tab/>
        <w:t>Архивирование данных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5.6</w:t>
      </w:r>
      <w:r w:rsidRPr="006C156D">
        <w:rPr>
          <w:color w:val="auto"/>
          <w:sz w:val="22"/>
          <w:szCs w:val="22"/>
          <w:lang w:eastAsia="ar-SA" w:bidi="hi-IN"/>
        </w:rPr>
        <w:tab/>
        <w:t>Обновление релиза конфигурации</w:t>
      </w:r>
    </w:p>
    <w:p w:rsidR="006C156D" w:rsidRPr="006C156D" w:rsidRDefault="006C156D" w:rsidP="006C156D">
      <w:pPr>
        <w:widowControl/>
        <w:tabs>
          <w:tab w:val="left" w:pos="708"/>
        </w:tabs>
        <w:spacing w:line="276" w:lineRule="auto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numPr>
          <w:ilvl w:val="0"/>
          <w:numId w:val="6"/>
        </w:numPr>
        <w:tabs>
          <w:tab w:val="left" w:pos="425"/>
          <w:tab w:val="left" w:pos="578"/>
          <w:tab w:val="left" w:pos="708"/>
        </w:tabs>
        <w:spacing w:line="276" w:lineRule="auto"/>
        <w:ind w:left="-142"/>
        <w:rPr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6.</w:t>
      </w:r>
      <w:r w:rsidRPr="006C156D">
        <w:rPr>
          <w:b/>
          <w:color w:val="auto"/>
          <w:sz w:val="22"/>
          <w:szCs w:val="22"/>
          <w:lang w:eastAsia="ar-SA" w:bidi="hi-IN"/>
        </w:rPr>
        <w:tab/>
      </w:r>
      <w:r w:rsidRPr="006C156D">
        <w:rPr>
          <w:b/>
          <w:bCs/>
          <w:color w:val="auto"/>
          <w:sz w:val="22"/>
          <w:szCs w:val="22"/>
          <w:lang w:eastAsia="ar-SA" w:bidi="hi-IN"/>
        </w:rPr>
        <w:t>Подведение итогов курса, индивидуальные консультации, в том числе по вопросам, не вошедшим в программу, вручение Удостоверений о повышении квалификации.</w:t>
      </w:r>
    </w:p>
    <w:p w:rsidR="006C156D" w:rsidRDefault="006C156D" w:rsidP="006C156D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lastRenderedPageBreak/>
        <w:t>Приложение № 2</w:t>
      </w:r>
    </w:p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  <w:r w:rsidRPr="006C156D">
        <w:rPr>
          <w:rFonts w:eastAsia="Andale Sans UI" w:cs="Tahoma"/>
          <w:color w:val="auto"/>
          <w:sz w:val="22"/>
          <w:szCs w:val="22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 xml:space="preserve">Лист регистрации участников программы повышения квалификации «1С: Бухгалтерия» 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2"/>
          <w:szCs w:val="22"/>
          <w:lang w:eastAsia="ar-SA" w:bidi="hi-IN"/>
        </w:rPr>
      </w:pPr>
      <w:r w:rsidRPr="006C156D">
        <w:rPr>
          <w:b/>
          <w:color w:val="auto"/>
          <w:sz w:val="22"/>
          <w:szCs w:val="22"/>
          <w:lang w:eastAsia="ar-SA" w:bidi="hi-IN"/>
        </w:rPr>
        <w:t>(место, дата, время)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2"/>
          <w:szCs w:val="22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47"/>
        <w:gridCol w:w="3197"/>
        <w:gridCol w:w="3529"/>
        <w:gridCol w:w="1739"/>
      </w:tblGrid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/>
                <w:color w:val="auto"/>
                <w:sz w:val="22"/>
                <w:szCs w:val="22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/>
                <w:color w:val="auto"/>
                <w:sz w:val="22"/>
                <w:szCs w:val="22"/>
                <w:lang w:eastAsia="ar-SA" w:bidi="hi-IN"/>
              </w:rPr>
              <w:t>Наименование участника мероприятия</w:t>
            </w:r>
          </w:p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rFonts w:eastAsia="Calibri"/>
                <w:b/>
                <w:sz w:val="22"/>
                <w:szCs w:val="22"/>
                <w:lang w:eastAsia="ar-SA" w:bidi="hi-IN"/>
              </w:rPr>
              <w:t>(СМСП)</w:t>
            </w: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/>
                <w:color w:val="auto"/>
                <w:sz w:val="22"/>
                <w:szCs w:val="22"/>
                <w:lang w:eastAsia="ar-SA" w:bidi="hi-IN"/>
              </w:rPr>
              <w:t>ФИО представителя</w:t>
            </w:r>
          </w:p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/>
                <w:color w:val="auto"/>
                <w:sz w:val="22"/>
                <w:szCs w:val="22"/>
                <w:lang w:eastAsia="ar-SA" w:bidi="hi-IN"/>
              </w:rPr>
              <w:t>Подпись</w:t>
            </w:r>
          </w:p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/>
                <w:color w:val="auto"/>
                <w:sz w:val="22"/>
                <w:szCs w:val="22"/>
                <w:lang w:eastAsia="ar-SA" w:bidi="hi-IN"/>
              </w:rPr>
              <w:t>представителя</w:t>
            </w: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c>
          <w:tcPr>
            <w:tcW w:w="1068" w:type="dxa"/>
          </w:tcPr>
          <w:p w:rsidR="006C156D" w:rsidRPr="006C156D" w:rsidRDefault="006C156D" w:rsidP="006C156D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252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820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778" w:type="dxa"/>
          </w:tcPr>
          <w:p w:rsidR="006C156D" w:rsidRPr="006C156D" w:rsidRDefault="006C156D" w:rsidP="006C156D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2"/>
                <w:szCs w:val="22"/>
                <w:lang w:eastAsia="ar-SA" w:bidi="hi-IN"/>
              </w:rPr>
            </w:pPr>
          </w:p>
        </w:tc>
      </w:tr>
    </w:tbl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tabs>
          <w:tab w:val="left" w:pos="708"/>
        </w:tabs>
        <w:spacing w:line="100" w:lineRule="atLeast"/>
        <w:ind w:left="175"/>
        <w:jc w:val="left"/>
        <w:textAlignment w:val="baseline"/>
        <w:rPr>
          <w:rFonts w:eastAsia="Andale Sans UI" w:cs="Tahoma"/>
          <w:b/>
          <w:color w:val="auto"/>
          <w:sz w:val="22"/>
          <w:szCs w:val="22"/>
          <w:lang w:eastAsia="ar-SA" w:bidi="en-US"/>
        </w:rPr>
      </w:pPr>
    </w:p>
    <w:p w:rsidR="006C156D" w:rsidRPr="006C156D" w:rsidRDefault="006C156D" w:rsidP="006C156D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sz w:val="22"/>
          <w:szCs w:val="22"/>
          <w:lang w:eastAsia="ar-SA" w:bidi="hi-IN"/>
        </w:rPr>
      </w:pPr>
      <w:r w:rsidRPr="006C156D">
        <w:rPr>
          <w:bCs/>
          <w:color w:val="auto"/>
          <w:sz w:val="22"/>
          <w:szCs w:val="22"/>
          <w:lang w:eastAsia="ar-SA" w:bidi="hi-IN"/>
        </w:rPr>
        <w:lastRenderedPageBreak/>
        <w:t>6</w:t>
      </w:r>
    </w:p>
    <w:p w:rsidR="006C156D" w:rsidRPr="006C156D" w:rsidRDefault="006C156D" w:rsidP="006C156D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sz w:val="22"/>
          <w:szCs w:val="22"/>
          <w:lang w:eastAsia="ar-SA" w:bidi="hi-IN"/>
        </w:rPr>
      </w:pPr>
      <w:r w:rsidRPr="006C156D">
        <w:rPr>
          <w:bCs/>
          <w:color w:val="auto"/>
          <w:sz w:val="22"/>
          <w:szCs w:val="22"/>
          <w:lang w:eastAsia="ar-SA" w:bidi="hi-IN"/>
        </w:rPr>
        <w:t>Приложение № 3</w:t>
      </w:r>
    </w:p>
    <w:p w:rsidR="006C156D" w:rsidRPr="006C156D" w:rsidRDefault="006C156D" w:rsidP="006C156D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sz w:val="22"/>
          <w:szCs w:val="22"/>
          <w:lang w:eastAsia="ar-SA" w:bidi="hi-IN"/>
        </w:rPr>
      </w:pPr>
      <w:r w:rsidRPr="006C156D">
        <w:rPr>
          <w:bCs/>
          <w:color w:val="auto"/>
          <w:sz w:val="22"/>
          <w:szCs w:val="22"/>
          <w:lang w:eastAsia="ar-SA" w:bidi="hi-IN"/>
        </w:rPr>
        <w:t>к Техническому заданию</w:t>
      </w:r>
      <w:r w:rsidRPr="006C156D">
        <w:rPr>
          <w:bCs/>
          <w:color w:val="auto"/>
          <w:sz w:val="22"/>
          <w:szCs w:val="22"/>
          <w:lang w:eastAsia="ar-SA" w:bidi="hi-IN"/>
        </w:rPr>
        <w:br/>
      </w:r>
    </w:p>
    <w:p w:rsidR="006C156D" w:rsidRPr="006C156D" w:rsidRDefault="006C156D" w:rsidP="006C156D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2"/>
          <w:szCs w:val="22"/>
          <w:lang w:eastAsia="ar-SA" w:bidi="hi-IN"/>
        </w:rPr>
      </w:pPr>
      <w:r w:rsidRPr="006C156D">
        <w:rPr>
          <w:b/>
          <w:bCs/>
          <w:color w:val="auto"/>
          <w:sz w:val="22"/>
          <w:szCs w:val="22"/>
          <w:lang w:eastAsia="ar-SA" w:bidi="hi-IN"/>
        </w:rPr>
        <w:t>Реестр участников программы повышения квалификации «</w:t>
      </w:r>
      <w:r w:rsidRPr="006C156D">
        <w:rPr>
          <w:b/>
          <w:color w:val="auto"/>
          <w:sz w:val="22"/>
          <w:szCs w:val="22"/>
          <w:lang w:eastAsia="ar-SA" w:bidi="hi-IN"/>
        </w:rPr>
        <w:t>1С: Бухгалтерия</w:t>
      </w:r>
      <w:r w:rsidRPr="006C156D">
        <w:rPr>
          <w:b/>
          <w:bCs/>
          <w:color w:val="auto"/>
          <w:sz w:val="22"/>
          <w:szCs w:val="22"/>
          <w:lang w:eastAsia="ar-SA" w:bidi="hi-IN"/>
        </w:rPr>
        <w:t>» - субъектов малого и среднего предпринимательства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jc w:val="left"/>
        <w:rPr>
          <w:b/>
          <w:bCs/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2"/>
          <w:szCs w:val="22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766"/>
        <w:gridCol w:w="846"/>
        <w:gridCol w:w="1142"/>
        <w:gridCol w:w="1073"/>
        <w:gridCol w:w="1125"/>
        <w:gridCol w:w="731"/>
        <w:gridCol w:w="470"/>
        <w:gridCol w:w="1068"/>
        <w:gridCol w:w="748"/>
        <w:gridCol w:w="858"/>
      </w:tblGrid>
      <w:tr w:rsidR="006C156D" w:rsidRPr="006C156D" w:rsidTr="002C29AE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ИНН</w:t>
            </w:r>
          </w:p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Конт. телефон</w:t>
            </w:r>
          </w:p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e-</w:t>
            </w:r>
            <w:proofErr w:type="spellStart"/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  <w:r w:rsidRPr="006C156D">
              <w:rPr>
                <w:bCs/>
                <w:iCs/>
                <w:color w:val="auto"/>
                <w:spacing w:val="-22"/>
                <w:sz w:val="22"/>
                <w:szCs w:val="22"/>
                <w:lang w:eastAsia="ar-SA" w:bidi="hi-IN"/>
              </w:rPr>
              <w:t>Категория СМСП (микро, малое, среднее)</w:t>
            </w:r>
          </w:p>
        </w:tc>
      </w:tr>
      <w:tr w:rsidR="006C156D" w:rsidRPr="006C156D" w:rsidTr="002C29AE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  <w:tr w:rsidR="006C156D" w:rsidRPr="006C156D" w:rsidTr="002C29AE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6D" w:rsidRPr="006C156D" w:rsidRDefault="006C156D" w:rsidP="006C156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2"/>
                <w:szCs w:val="22"/>
                <w:lang w:eastAsia="ar-SA" w:bidi="hi-IN"/>
              </w:rPr>
            </w:pPr>
          </w:p>
        </w:tc>
      </w:tr>
    </w:tbl>
    <w:p w:rsidR="006C156D" w:rsidRPr="006C156D" w:rsidRDefault="006C156D" w:rsidP="006C156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sz w:val="22"/>
          <w:szCs w:val="22"/>
          <w:lang w:eastAsia="ar-SA" w:bidi="hi-IN"/>
        </w:rPr>
      </w:pPr>
      <w:r w:rsidRPr="006C156D">
        <w:rPr>
          <w:rFonts w:ascii="Arial" w:hAnsi="Arial"/>
          <w:bCs/>
          <w:iCs/>
          <w:color w:val="auto"/>
          <w:spacing w:val="-22"/>
          <w:sz w:val="22"/>
          <w:szCs w:val="22"/>
          <w:lang w:eastAsia="ar-SA" w:bidi="hi-IN"/>
        </w:rPr>
        <w:t>_____________                                ______________________                   ___________________________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ind w:firstLine="708"/>
        <w:rPr>
          <w:color w:val="auto"/>
          <w:sz w:val="22"/>
          <w:szCs w:val="22"/>
          <w:lang w:eastAsia="ar-SA" w:bidi="hi-IN"/>
        </w:rPr>
      </w:pPr>
      <w:r w:rsidRPr="006C156D">
        <w:rPr>
          <w:bCs/>
          <w:i/>
          <w:color w:val="auto"/>
          <w:sz w:val="22"/>
          <w:szCs w:val="22"/>
          <w:lang w:eastAsia="ar-SA" w:bidi="hi-IN"/>
        </w:rPr>
        <w:t>(Должность)                                      (подпись)                                            (Ф.И.О.)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rPr>
          <w:color w:val="auto"/>
          <w:sz w:val="22"/>
          <w:szCs w:val="22"/>
          <w:lang w:eastAsia="ar-SA" w:bidi="hi-IN"/>
        </w:rPr>
      </w:pP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  <w:r w:rsidRPr="006C156D">
        <w:rPr>
          <w:color w:val="auto"/>
          <w:sz w:val="22"/>
          <w:szCs w:val="22"/>
          <w:lang w:eastAsia="ar-SA" w:bidi="hi-IN"/>
        </w:rPr>
        <w:t>МП</w:t>
      </w:r>
    </w:p>
    <w:p w:rsidR="006C156D" w:rsidRPr="006C156D" w:rsidRDefault="006C156D" w:rsidP="006C156D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2"/>
          <w:szCs w:val="22"/>
          <w:lang w:eastAsia="ar-SA" w:bidi="hi-IN"/>
        </w:rPr>
      </w:pPr>
    </w:p>
    <w:p w:rsidR="008268DD" w:rsidRPr="00830F77" w:rsidRDefault="008268DD" w:rsidP="008268DD">
      <w:pPr>
        <w:pStyle w:val="a3"/>
        <w:rPr>
          <w:lang w:val="ru-RU"/>
        </w:rPr>
        <w:sectPr w:rsidR="008268DD" w:rsidRPr="00830F77">
          <w:footerReference w:type="first" r:id="rId8"/>
          <w:pgSz w:w="11906" w:h="16838"/>
          <w:pgMar w:top="1134" w:right="850" w:bottom="710" w:left="1701" w:header="0" w:footer="425" w:gutter="0"/>
          <w:cols w:space="720"/>
          <w:formProt w:val="0"/>
          <w:titlePg/>
          <w:docGrid w:linePitch="360"/>
        </w:sectPr>
      </w:pPr>
    </w:p>
    <w:p w:rsidR="00830F77" w:rsidRDefault="00830F77" w:rsidP="00A565F2">
      <w:pPr>
        <w:pStyle w:val="a3"/>
        <w:shd w:val="clear" w:color="auto" w:fill="FFFFFF"/>
        <w:spacing w:line="200" w:lineRule="atLeast"/>
        <w:rPr>
          <w:bCs/>
          <w:lang w:val="ru-RU"/>
        </w:rPr>
      </w:pPr>
    </w:p>
    <w:sectPr w:rsidR="00830F77" w:rsidSect="00774C55">
      <w:footerReference w:type="default" r:id="rId9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5B" w:rsidRDefault="0050695B" w:rsidP="00F853DD">
      <w:pPr>
        <w:spacing w:line="240" w:lineRule="auto"/>
      </w:pPr>
      <w:r>
        <w:separator/>
      </w:r>
    </w:p>
  </w:endnote>
  <w:endnote w:type="continuationSeparator" w:id="0">
    <w:p w:rsidR="0050695B" w:rsidRDefault="0050695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8DD" w:rsidRDefault="008268DD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116341">
      <w:rPr>
        <w:noProof/>
      </w:rPr>
      <w:t>1</w:t>
    </w:r>
    <w:r>
      <w:fldChar w:fldCharType="end"/>
    </w:r>
  </w:p>
  <w:p w:rsidR="008268DD" w:rsidRDefault="008268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7F" w:rsidRDefault="009C347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116341">
      <w:rPr>
        <w:noProof/>
      </w:rPr>
      <w:t>6</w:t>
    </w:r>
    <w:r>
      <w:fldChar w:fldCharType="end"/>
    </w:r>
  </w:p>
  <w:p w:rsidR="009C347F" w:rsidRDefault="009C34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5B" w:rsidRDefault="0050695B" w:rsidP="00F853DD">
      <w:pPr>
        <w:spacing w:line="240" w:lineRule="auto"/>
      </w:pPr>
      <w:r>
        <w:separator/>
      </w:r>
    </w:p>
  </w:footnote>
  <w:footnote w:type="continuationSeparator" w:id="0">
    <w:p w:rsidR="0050695B" w:rsidRDefault="0050695B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17C25"/>
    <w:rsid w:val="00034B29"/>
    <w:rsid w:val="000E04CC"/>
    <w:rsid w:val="000E4259"/>
    <w:rsid w:val="00116341"/>
    <w:rsid w:val="0015706A"/>
    <w:rsid w:val="001E03C6"/>
    <w:rsid w:val="002048F3"/>
    <w:rsid w:val="0022700E"/>
    <w:rsid w:val="00272493"/>
    <w:rsid w:val="00312CB5"/>
    <w:rsid w:val="003250C2"/>
    <w:rsid w:val="00336230"/>
    <w:rsid w:val="00355F2A"/>
    <w:rsid w:val="003862BD"/>
    <w:rsid w:val="003910E3"/>
    <w:rsid w:val="003B0D30"/>
    <w:rsid w:val="0042643C"/>
    <w:rsid w:val="00430D82"/>
    <w:rsid w:val="00433ADF"/>
    <w:rsid w:val="00460BAF"/>
    <w:rsid w:val="00494B19"/>
    <w:rsid w:val="004A06F0"/>
    <w:rsid w:val="004A4FAC"/>
    <w:rsid w:val="004C3A38"/>
    <w:rsid w:val="004D4600"/>
    <w:rsid w:val="004F059F"/>
    <w:rsid w:val="004F0E03"/>
    <w:rsid w:val="0050695B"/>
    <w:rsid w:val="005C596B"/>
    <w:rsid w:val="00610786"/>
    <w:rsid w:val="006123ED"/>
    <w:rsid w:val="00613F73"/>
    <w:rsid w:val="006C156D"/>
    <w:rsid w:val="006C6CDC"/>
    <w:rsid w:val="0070629E"/>
    <w:rsid w:val="007103B1"/>
    <w:rsid w:val="00717D18"/>
    <w:rsid w:val="00741DEB"/>
    <w:rsid w:val="00745DAA"/>
    <w:rsid w:val="0076640A"/>
    <w:rsid w:val="00772757"/>
    <w:rsid w:val="00774C55"/>
    <w:rsid w:val="00777103"/>
    <w:rsid w:val="007C30AF"/>
    <w:rsid w:val="007C322B"/>
    <w:rsid w:val="007F6969"/>
    <w:rsid w:val="0081132B"/>
    <w:rsid w:val="008122BE"/>
    <w:rsid w:val="008268DD"/>
    <w:rsid w:val="00830F77"/>
    <w:rsid w:val="00866E3E"/>
    <w:rsid w:val="00911E31"/>
    <w:rsid w:val="00970A84"/>
    <w:rsid w:val="009C347F"/>
    <w:rsid w:val="009D3B38"/>
    <w:rsid w:val="009D4312"/>
    <w:rsid w:val="009E494D"/>
    <w:rsid w:val="00A40E2C"/>
    <w:rsid w:val="00A500A0"/>
    <w:rsid w:val="00A50212"/>
    <w:rsid w:val="00A565F2"/>
    <w:rsid w:val="00AC333B"/>
    <w:rsid w:val="00BF3AE8"/>
    <w:rsid w:val="00C64EC4"/>
    <w:rsid w:val="00C96AAE"/>
    <w:rsid w:val="00CA676C"/>
    <w:rsid w:val="00CB129C"/>
    <w:rsid w:val="00CD4692"/>
    <w:rsid w:val="00CF6392"/>
    <w:rsid w:val="00D4124B"/>
    <w:rsid w:val="00D659B0"/>
    <w:rsid w:val="00D67652"/>
    <w:rsid w:val="00D958A0"/>
    <w:rsid w:val="00DB634F"/>
    <w:rsid w:val="00DF7451"/>
    <w:rsid w:val="00E019EB"/>
    <w:rsid w:val="00EA4AB7"/>
    <w:rsid w:val="00EB201F"/>
    <w:rsid w:val="00EB2EA8"/>
    <w:rsid w:val="00EE4794"/>
    <w:rsid w:val="00EF64C4"/>
    <w:rsid w:val="00F43BE3"/>
    <w:rsid w:val="00F65B6D"/>
    <w:rsid w:val="00F853DD"/>
    <w:rsid w:val="00F91590"/>
    <w:rsid w:val="00F93DA7"/>
    <w:rsid w:val="00FA145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6C49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6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1882-88FF-414C-BB46-EDB35147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cp:lastPrinted>2018-02-14T08:47:00Z</cp:lastPrinted>
  <dcterms:created xsi:type="dcterms:W3CDTF">2019-11-25T08:48:00Z</dcterms:created>
  <dcterms:modified xsi:type="dcterms:W3CDTF">2019-11-25T08:48:00Z</dcterms:modified>
</cp:coreProperties>
</file>