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3CE39F56" w:rsidR="005030B8" w:rsidRPr="00724EA1" w:rsidRDefault="005030B8" w:rsidP="005030B8">
      <w:pPr>
        <w:pStyle w:val="a9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F66DD9">
        <w:rPr>
          <w:rFonts w:cs="Times New Roman"/>
          <w:lang w:val="ru-RU"/>
        </w:rPr>
        <w:t xml:space="preserve">цикла </w:t>
      </w:r>
      <w:r w:rsidR="0077216E">
        <w:rPr>
          <w:rFonts w:cs="Times New Roman"/>
          <w:lang w:val="ru-RU"/>
        </w:rPr>
        <w:t>тренинг</w:t>
      </w:r>
      <w:r w:rsidR="00F66DD9">
        <w:rPr>
          <w:rFonts w:cs="Times New Roman"/>
          <w:lang w:val="ru-RU"/>
        </w:rPr>
        <w:t>ов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9"/>
        <w:ind w:left="175"/>
        <w:jc w:val="both"/>
        <w:rPr>
          <w:rFonts w:cs="Times New Roman"/>
          <w:lang w:val="ru-RU"/>
        </w:rPr>
      </w:pPr>
    </w:p>
    <w:p w14:paraId="77D7807F" w14:textId="1238435C" w:rsidR="005030B8" w:rsidRPr="00724EA1" w:rsidRDefault="005030B8" w:rsidP="005030B8">
      <w:pPr>
        <w:pStyle w:val="a9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F66DD9">
        <w:rPr>
          <w:rFonts w:cs="Times New Roman"/>
          <w:lang w:val="ru-RU"/>
        </w:rPr>
        <w:t>27 сентября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114107A5" w:rsidR="005030B8" w:rsidRPr="00724EA1" w:rsidRDefault="005030B8" w:rsidP="005030B8">
      <w:pPr>
        <w:pStyle w:val="a9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F66DD9">
        <w:rPr>
          <w:rFonts w:cs="Times New Roman"/>
          <w:lang w:val="ru-RU"/>
        </w:rPr>
        <w:t>27 сентября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9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9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9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9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9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9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5DAF90E" w14:textId="77777777" w:rsidR="00F66DD9" w:rsidRPr="00F66DD9" w:rsidRDefault="00876154" w:rsidP="00F66DD9">
            <w:r w:rsidRPr="00F66DD9">
              <w:t xml:space="preserve">Услуга по </w:t>
            </w:r>
            <w:r w:rsidR="00724EA1" w:rsidRPr="00F66DD9">
              <w:t>проведени</w:t>
            </w:r>
            <w:r w:rsidR="00AA588E" w:rsidRPr="00F66DD9">
              <w:t xml:space="preserve">ю </w:t>
            </w:r>
            <w:r w:rsidR="00F66DD9" w:rsidRPr="00F66DD9">
              <w:t xml:space="preserve">цикла </w:t>
            </w:r>
            <w:r w:rsidR="0077216E" w:rsidRPr="00F66DD9">
              <w:t>тренинг</w:t>
            </w:r>
            <w:r w:rsidR="00F66DD9" w:rsidRPr="00F66DD9">
              <w:t>ов.</w:t>
            </w:r>
          </w:p>
          <w:p w14:paraId="7FA0CB0F" w14:textId="65FDFD6A" w:rsidR="00F66DD9" w:rsidRPr="00F66DD9" w:rsidRDefault="00F66DD9" w:rsidP="00F66DD9">
            <w:pPr>
              <w:rPr>
                <w:color w:val="000000"/>
              </w:rPr>
            </w:pPr>
            <w:r w:rsidRPr="00F66DD9">
              <w:t>-</w:t>
            </w:r>
            <w:r>
              <w:t xml:space="preserve"> </w:t>
            </w:r>
            <w:r w:rsidRPr="00F66DD9">
              <w:t>т</w:t>
            </w:r>
            <w:r w:rsidRPr="00F66DD9">
              <w:rPr>
                <w:color w:val="000000"/>
              </w:rPr>
              <w:t>ренинг «Управление персоналом: система действий руководителя»</w:t>
            </w:r>
          </w:p>
          <w:p w14:paraId="569B0E4F" w14:textId="5BEFB66E" w:rsidR="00F66DD9" w:rsidRPr="00F66DD9" w:rsidRDefault="00F66DD9" w:rsidP="00F66DD9">
            <w:pPr>
              <w:rPr>
                <w:color w:val="000000"/>
              </w:rPr>
            </w:pPr>
            <w:r w:rsidRPr="00F66DD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6DD9">
              <w:rPr>
                <w:color w:val="000000"/>
              </w:rPr>
              <w:t>т</w:t>
            </w:r>
            <w:r w:rsidRPr="00F66DD9">
              <w:rPr>
                <w:color w:val="000000"/>
              </w:rPr>
              <w:t>ренинг «Развитие команды: делегирование, обучение, корпоративное наставничество»</w:t>
            </w:r>
          </w:p>
          <w:p w14:paraId="7E9A8F08" w14:textId="432D63D3" w:rsidR="00417FBC" w:rsidRPr="00F66DD9" w:rsidRDefault="00F66DD9" w:rsidP="00F66DD9">
            <w:pPr>
              <w:rPr>
                <w:color w:val="000000"/>
              </w:rPr>
            </w:pPr>
            <w:r w:rsidRPr="00F66DD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6DD9">
              <w:rPr>
                <w:color w:val="000000"/>
              </w:rPr>
              <w:t>т</w:t>
            </w:r>
            <w:r w:rsidRPr="00F66DD9">
              <w:rPr>
                <w:color w:val="000000"/>
              </w:rPr>
              <w:t>ренинг «Система вознаграждения: комплексный подход к оплате труда и мотивации персонала»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875A7D2" w:rsidR="00417FBC" w:rsidRPr="00724EA1" w:rsidRDefault="00F66DD9" w:rsidP="00F84866">
            <w:pPr>
              <w:jc w:val="center"/>
            </w:pPr>
            <w:r>
              <w:t>3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6E36FB11" w14:textId="3369ABD3" w:rsidR="00F66DD9" w:rsidRDefault="005030B8" w:rsidP="003970D4">
      <w:pPr>
        <w:autoSpaceDE w:val="0"/>
        <w:autoSpaceDN w:val="0"/>
        <w:adjustRightInd w:val="0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  <w:r w:rsidR="003970D4">
        <w:rPr>
          <w:b/>
          <w:bCs/>
        </w:rPr>
        <w:t>:</w:t>
      </w:r>
    </w:p>
    <w:p w14:paraId="41E607EC" w14:textId="1A42EC95" w:rsidR="00F66DD9" w:rsidRPr="00F66DD9" w:rsidRDefault="00AA588E" w:rsidP="00F66DD9">
      <w:r w:rsidRPr="00016BCD">
        <w:t>П</w:t>
      </w:r>
      <w:r w:rsidR="00643EC5" w:rsidRPr="00016BCD">
        <w:t>роведени</w:t>
      </w:r>
      <w:r w:rsidRPr="00016BCD">
        <w:t>е</w:t>
      </w:r>
      <w:r w:rsidR="00643EC5" w:rsidRPr="00016BCD">
        <w:t xml:space="preserve"> </w:t>
      </w:r>
      <w:r w:rsidR="00F66DD9" w:rsidRPr="00F66DD9">
        <w:t>цикла тренингов</w:t>
      </w:r>
      <w:r w:rsidR="00F66DD9">
        <w:t>:</w:t>
      </w:r>
    </w:p>
    <w:p w14:paraId="30CAB191" w14:textId="131D0F59" w:rsidR="00F66DD9" w:rsidRPr="003970D4" w:rsidRDefault="00F66DD9" w:rsidP="00F66DD9">
      <w:pPr>
        <w:rPr>
          <w:color w:val="000000"/>
        </w:rPr>
      </w:pPr>
      <w:r w:rsidRPr="003970D4">
        <w:t>-</w:t>
      </w:r>
      <w:r w:rsidRPr="003970D4">
        <w:t xml:space="preserve">  </w:t>
      </w:r>
      <w:r w:rsidRPr="003970D4">
        <w:t>т</w:t>
      </w:r>
      <w:r w:rsidRPr="003970D4">
        <w:rPr>
          <w:color w:val="000000"/>
        </w:rPr>
        <w:t>ренинг «Управление персоналом: система действий руководителя»</w:t>
      </w:r>
    </w:p>
    <w:p w14:paraId="6B0AD06E" w14:textId="7728AAE3" w:rsidR="00F66DD9" w:rsidRPr="003970D4" w:rsidRDefault="00F66DD9" w:rsidP="00F66DD9">
      <w:pPr>
        <w:rPr>
          <w:color w:val="000000"/>
        </w:rPr>
      </w:pPr>
      <w:r w:rsidRPr="003970D4">
        <w:rPr>
          <w:color w:val="000000"/>
        </w:rPr>
        <w:t>-</w:t>
      </w:r>
      <w:r w:rsidRPr="003970D4">
        <w:rPr>
          <w:color w:val="000000"/>
        </w:rPr>
        <w:t xml:space="preserve">  </w:t>
      </w:r>
      <w:r w:rsidRPr="003970D4">
        <w:rPr>
          <w:color w:val="000000"/>
        </w:rPr>
        <w:t>тренинг «Развитие команды: делегирование, обучение, корпоративное наставничество»</w:t>
      </w:r>
    </w:p>
    <w:p w14:paraId="3C7F3F16" w14:textId="1FA8BD69" w:rsidR="007047A9" w:rsidRPr="003970D4" w:rsidRDefault="00F66DD9" w:rsidP="003970D4">
      <w:pPr>
        <w:contextualSpacing/>
        <w:rPr>
          <w:color w:val="000000"/>
          <w:shd w:val="clear" w:color="auto" w:fill="FFFFFF"/>
        </w:rPr>
      </w:pPr>
      <w:r w:rsidRPr="003970D4">
        <w:rPr>
          <w:color w:val="000000"/>
        </w:rPr>
        <w:t>-</w:t>
      </w:r>
      <w:r w:rsidRPr="003970D4">
        <w:rPr>
          <w:color w:val="000000"/>
        </w:rPr>
        <w:t xml:space="preserve"> </w:t>
      </w:r>
      <w:r w:rsidRPr="003970D4">
        <w:rPr>
          <w:color w:val="000000"/>
        </w:rPr>
        <w:t>тренинг «Система вознаграждения: комплексный подход к оплате труда и мотивации персонала»</w:t>
      </w:r>
      <w:r w:rsidR="007047A9" w:rsidRPr="003970D4">
        <w:rPr>
          <w:color w:val="000000"/>
        </w:rPr>
        <w:t xml:space="preserve">, с участием спикера Анны </w:t>
      </w:r>
      <w:proofErr w:type="spellStart"/>
      <w:r w:rsidR="007047A9" w:rsidRPr="003970D4">
        <w:rPr>
          <w:color w:val="000000"/>
        </w:rPr>
        <w:t>Бочаровой</w:t>
      </w:r>
      <w:proofErr w:type="spellEnd"/>
      <w:r w:rsidR="007047A9" w:rsidRPr="003970D4">
        <w:rPr>
          <w:color w:val="000000"/>
        </w:rPr>
        <w:t xml:space="preserve">, </w:t>
      </w:r>
      <w:r w:rsidR="007047A9" w:rsidRPr="003970D4">
        <w:rPr>
          <w:color w:val="000000"/>
          <w:shd w:val="clear" w:color="auto" w:fill="FFFFFF"/>
        </w:rPr>
        <w:t>п</w:t>
      </w:r>
      <w:r w:rsidR="007047A9" w:rsidRPr="003970D4">
        <w:rPr>
          <w:color w:val="000000"/>
          <w:shd w:val="clear" w:color="auto" w:fill="FFFFFF"/>
        </w:rPr>
        <w:t>рактик</w:t>
      </w:r>
      <w:r w:rsidR="007047A9" w:rsidRPr="003970D4">
        <w:rPr>
          <w:color w:val="000000"/>
          <w:shd w:val="clear" w:color="auto" w:fill="FFFFFF"/>
        </w:rPr>
        <w:t>а</w:t>
      </w:r>
      <w:r w:rsidR="007047A9" w:rsidRPr="003970D4">
        <w:rPr>
          <w:color w:val="000000"/>
          <w:shd w:val="clear" w:color="auto" w:fill="FFFFFF"/>
        </w:rPr>
        <w:t xml:space="preserve"> в области организации продаж и</w:t>
      </w:r>
      <w:r w:rsidR="007047A9" w:rsidRPr="003970D4">
        <w:rPr>
          <w:color w:val="000000"/>
          <w:shd w:val="clear" w:color="auto" w:fill="FFFFFF"/>
        </w:rPr>
        <w:t xml:space="preserve"> </w:t>
      </w:r>
      <w:r w:rsidR="007047A9" w:rsidRPr="003970D4">
        <w:rPr>
          <w:color w:val="000000"/>
          <w:shd w:val="clear" w:color="auto" w:fill="FFFFFF"/>
        </w:rPr>
        <w:t>развития бизнеса компаний</w:t>
      </w:r>
      <w:r w:rsidR="007047A9" w:rsidRPr="003970D4">
        <w:rPr>
          <w:color w:val="000000"/>
          <w:shd w:val="clear" w:color="auto" w:fill="FFFFFF"/>
        </w:rPr>
        <w:t>, э</w:t>
      </w:r>
      <w:r w:rsidR="007047A9" w:rsidRPr="003970D4">
        <w:rPr>
          <w:color w:val="000000"/>
          <w:shd w:val="clear" w:color="auto" w:fill="FFFFFF"/>
        </w:rPr>
        <w:t>ксперт</w:t>
      </w:r>
      <w:r w:rsidR="007047A9" w:rsidRPr="003970D4">
        <w:rPr>
          <w:color w:val="000000"/>
          <w:shd w:val="clear" w:color="auto" w:fill="FFFFFF"/>
        </w:rPr>
        <w:t>а</w:t>
      </w:r>
      <w:r w:rsidR="007047A9" w:rsidRPr="003970D4">
        <w:rPr>
          <w:color w:val="000000"/>
          <w:shd w:val="clear" w:color="auto" w:fill="FFFFFF"/>
        </w:rPr>
        <w:t xml:space="preserve"> по диверсификации бизнеса</w:t>
      </w:r>
      <w:r w:rsidR="003970D4" w:rsidRPr="003970D4">
        <w:rPr>
          <w:color w:val="000000"/>
          <w:shd w:val="clear" w:color="auto" w:fill="FFFFFF"/>
        </w:rPr>
        <w:t>. Спикер имеет п</w:t>
      </w:r>
      <w:r w:rsidR="007047A9" w:rsidRPr="003970D4">
        <w:rPr>
          <w:color w:val="000000"/>
          <w:shd w:val="clear" w:color="auto" w:fill="FFFFFF"/>
        </w:rPr>
        <w:t xml:space="preserve">рактический опыт в коммерческих организациях на всех видах рынков (FMCG, B2B, B2C, B2G) с 2001 года. Среди клиентов: </w:t>
      </w:r>
      <w:proofErr w:type="gramStart"/>
      <w:r w:rsidR="007047A9" w:rsidRPr="003970D4">
        <w:rPr>
          <w:color w:val="000000"/>
          <w:shd w:val="clear" w:color="auto" w:fill="FFFFFF"/>
        </w:rPr>
        <w:t>Газпром-нефть</w:t>
      </w:r>
      <w:proofErr w:type="gramEnd"/>
      <w:r w:rsidR="007047A9" w:rsidRPr="003970D4">
        <w:rPr>
          <w:color w:val="000000"/>
          <w:shd w:val="clear" w:color="auto" w:fill="FFFFFF"/>
        </w:rPr>
        <w:t xml:space="preserve">, </w:t>
      </w:r>
      <w:proofErr w:type="spellStart"/>
      <w:r w:rsidR="007047A9" w:rsidRPr="003970D4">
        <w:rPr>
          <w:color w:val="000000"/>
          <w:shd w:val="clear" w:color="auto" w:fill="FFFFFF"/>
        </w:rPr>
        <w:t>Head</w:t>
      </w:r>
      <w:proofErr w:type="spellEnd"/>
      <w:r w:rsidR="007047A9" w:rsidRPr="003970D4">
        <w:rPr>
          <w:color w:val="000000"/>
          <w:shd w:val="clear" w:color="auto" w:fill="FFFFFF"/>
        </w:rPr>
        <w:t xml:space="preserve"> </w:t>
      </w:r>
      <w:proofErr w:type="spellStart"/>
      <w:r w:rsidR="007047A9" w:rsidRPr="003970D4">
        <w:rPr>
          <w:color w:val="000000"/>
          <w:shd w:val="clear" w:color="auto" w:fill="FFFFFF"/>
        </w:rPr>
        <w:t>Hunter</w:t>
      </w:r>
      <w:proofErr w:type="spellEnd"/>
      <w:r w:rsidR="007047A9" w:rsidRPr="003970D4">
        <w:rPr>
          <w:color w:val="000000"/>
          <w:shd w:val="clear" w:color="auto" w:fill="FFFFFF"/>
        </w:rPr>
        <w:t xml:space="preserve">, ГК «АЛЕКО-Полимеры», ФК «Открытие», </w:t>
      </w:r>
      <w:proofErr w:type="spellStart"/>
      <w:r w:rsidR="007047A9" w:rsidRPr="003970D4">
        <w:rPr>
          <w:color w:val="000000"/>
          <w:shd w:val="clear" w:color="auto" w:fill="FFFFFF"/>
        </w:rPr>
        <w:t>Вымпелком</w:t>
      </w:r>
      <w:proofErr w:type="spellEnd"/>
      <w:r w:rsidR="007047A9" w:rsidRPr="003970D4">
        <w:rPr>
          <w:color w:val="000000"/>
          <w:shd w:val="clear" w:color="auto" w:fill="FFFFFF"/>
        </w:rPr>
        <w:t xml:space="preserve">, </w:t>
      </w:r>
      <w:proofErr w:type="spellStart"/>
      <w:r w:rsidR="007047A9" w:rsidRPr="003970D4">
        <w:rPr>
          <w:color w:val="000000"/>
          <w:shd w:val="clear" w:color="auto" w:fill="FFFFFF"/>
        </w:rPr>
        <w:t>Infinum</w:t>
      </w:r>
      <w:proofErr w:type="spellEnd"/>
      <w:r w:rsidR="007047A9" w:rsidRPr="003970D4">
        <w:rPr>
          <w:color w:val="000000"/>
          <w:shd w:val="clear" w:color="auto" w:fill="FFFFFF"/>
        </w:rPr>
        <w:t xml:space="preserve">, </w:t>
      </w:r>
      <w:proofErr w:type="spellStart"/>
      <w:r w:rsidR="007047A9" w:rsidRPr="003970D4">
        <w:rPr>
          <w:color w:val="000000"/>
          <w:shd w:val="clear" w:color="auto" w:fill="FFFFFF"/>
        </w:rPr>
        <w:t>Amway</w:t>
      </w:r>
      <w:proofErr w:type="spellEnd"/>
      <w:r w:rsidR="007047A9" w:rsidRPr="003970D4">
        <w:rPr>
          <w:color w:val="000000"/>
          <w:shd w:val="clear" w:color="auto" w:fill="FFFFFF"/>
        </w:rPr>
        <w:t xml:space="preserve">, BAUER, </w:t>
      </w:r>
      <w:proofErr w:type="spellStart"/>
      <w:r w:rsidR="007047A9" w:rsidRPr="003970D4">
        <w:rPr>
          <w:color w:val="000000"/>
          <w:shd w:val="clear" w:color="auto" w:fill="FFFFFF"/>
        </w:rPr>
        <w:t>Bosch-Buderus</w:t>
      </w:r>
      <w:proofErr w:type="spellEnd"/>
      <w:r w:rsidR="007047A9" w:rsidRPr="003970D4">
        <w:rPr>
          <w:color w:val="000000"/>
          <w:shd w:val="clear" w:color="auto" w:fill="FFFFFF"/>
        </w:rPr>
        <w:t xml:space="preserve"> и др.</w:t>
      </w:r>
      <w:r w:rsidR="007047A9" w:rsidRPr="003970D4">
        <w:rPr>
          <w:color w:val="000000"/>
        </w:rPr>
        <w:br/>
      </w:r>
      <w:r w:rsidR="003970D4" w:rsidRPr="003970D4">
        <w:rPr>
          <w:color w:val="000000"/>
          <w:shd w:val="clear" w:color="auto" w:fill="FFFFFF"/>
        </w:rPr>
        <w:t>Является автором книг:</w:t>
      </w:r>
    </w:p>
    <w:p w14:paraId="78A3F892" w14:textId="77777777" w:rsidR="007047A9" w:rsidRPr="003970D4" w:rsidRDefault="007047A9" w:rsidP="003970D4">
      <w:pPr>
        <w:numPr>
          <w:ilvl w:val="0"/>
          <w:numId w:val="11"/>
        </w:numPr>
        <w:spacing w:before="100" w:beforeAutospacing="1" w:after="100" w:afterAutospacing="1"/>
        <w:contextualSpacing/>
        <w:rPr>
          <w:color w:val="000000"/>
        </w:rPr>
      </w:pPr>
      <w:r w:rsidRPr="003970D4">
        <w:rPr>
          <w:color w:val="000000"/>
        </w:rPr>
        <w:t>«Розничный магазин. С чего начать, как преуспеть», ИД «Питер», бестселлер</w:t>
      </w:r>
    </w:p>
    <w:p w14:paraId="4583E11D" w14:textId="77777777" w:rsidR="007047A9" w:rsidRPr="003970D4" w:rsidRDefault="007047A9" w:rsidP="007047A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3970D4">
        <w:rPr>
          <w:color w:val="000000"/>
        </w:rPr>
        <w:t>«Эффективный отдел продаж: персонал, тактика, стратегия», издательство «Феникс»</w:t>
      </w:r>
    </w:p>
    <w:p w14:paraId="6F5FFAE9" w14:textId="77777777" w:rsidR="007047A9" w:rsidRPr="003970D4" w:rsidRDefault="007047A9" w:rsidP="007047A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3970D4">
        <w:rPr>
          <w:color w:val="000000"/>
        </w:rPr>
        <w:t xml:space="preserve">«Управление для </w:t>
      </w:r>
      <w:proofErr w:type="spellStart"/>
      <w:r w:rsidRPr="003970D4">
        <w:rPr>
          <w:color w:val="000000"/>
        </w:rPr>
        <w:t>НЕначинающих</w:t>
      </w:r>
      <w:proofErr w:type="spellEnd"/>
      <w:r w:rsidRPr="003970D4">
        <w:rPr>
          <w:color w:val="000000"/>
        </w:rPr>
        <w:t>», издательство «Феникс»</w:t>
      </w:r>
    </w:p>
    <w:p w14:paraId="5029B3A1" w14:textId="77777777" w:rsidR="007047A9" w:rsidRPr="003970D4" w:rsidRDefault="007047A9" w:rsidP="007047A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3970D4">
        <w:rPr>
          <w:color w:val="000000"/>
        </w:rPr>
        <w:t>«Антикризисное управление магазином», издательство «Феникс»</w:t>
      </w:r>
    </w:p>
    <w:p w14:paraId="4B48B5F2" w14:textId="294ABE0C" w:rsidR="00F66DD9" w:rsidRPr="003970D4" w:rsidRDefault="007047A9" w:rsidP="003970D4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3970D4">
        <w:rPr>
          <w:color w:val="000000"/>
        </w:rPr>
        <w:t>«Настольная книга карьериста», ИД «Дашков и Ко»</w:t>
      </w:r>
    </w:p>
    <w:p w14:paraId="4C676E7F" w14:textId="2CBF8B1E" w:rsidR="002A57DD" w:rsidRDefault="002A57DD" w:rsidP="00F66DD9">
      <w:pPr>
        <w:autoSpaceDE w:val="0"/>
        <w:autoSpaceDN w:val="0"/>
        <w:adjustRightInd w:val="0"/>
        <w:jc w:val="both"/>
      </w:pPr>
      <w:r>
        <w:t xml:space="preserve">Количество участников - </w:t>
      </w:r>
      <w:r w:rsidRPr="002A57DD">
        <w:t xml:space="preserve">не менее </w:t>
      </w:r>
      <w:r w:rsidR="00925D3D">
        <w:t>2</w:t>
      </w:r>
      <w:r w:rsidRPr="002A57DD">
        <w:t xml:space="preserve">0 слушателей, из них не менее </w:t>
      </w:r>
      <w:r w:rsidR="00925D3D">
        <w:t>1</w:t>
      </w:r>
      <w:r w:rsidR="00E23C8C">
        <w:t>5</w:t>
      </w:r>
      <w:r w:rsidRPr="002A57DD">
        <w:t xml:space="preserve"> субъектов малого и среднего предпринимательства Саратовской области.</w:t>
      </w:r>
    </w:p>
    <w:p w14:paraId="3706EA5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Pr="00A134FD" w:rsidRDefault="002A57DD" w:rsidP="002A57DD">
      <w:pPr>
        <w:autoSpaceDE w:val="0"/>
        <w:autoSpaceDN w:val="0"/>
        <w:adjustRightInd w:val="0"/>
        <w:ind w:firstLine="142"/>
        <w:rPr>
          <w:b/>
          <w:bCs/>
        </w:rPr>
      </w:pPr>
      <w:r w:rsidRPr="00A134FD">
        <w:rPr>
          <w:b/>
          <w:bCs/>
        </w:rPr>
        <w:t>Основные вопросы:</w:t>
      </w:r>
    </w:p>
    <w:p w14:paraId="7C8FFB95" w14:textId="2867E966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День 1. Тренинг «Управление персоналом: система действий руководителя»</w:t>
      </w:r>
    </w:p>
    <w:p w14:paraId="3AB37CBD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Результаты обучения:</w:t>
      </w:r>
    </w:p>
    <w:p w14:paraId="12C53102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Разработка управленческого цикла</w:t>
      </w:r>
    </w:p>
    <w:p w14:paraId="31F5E51B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Освоение навыка управления затратами на персонал</w:t>
      </w:r>
    </w:p>
    <w:p w14:paraId="41630C4F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Оценка действующей в компании системы управления человеческим потенциалом</w:t>
      </w:r>
    </w:p>
    <w:p w14:paraId="0FDC01D4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Проработка системы контроля и управления эффективностью персонала на разных должностях</w:t>
      </w:r>
    </w:p>
    <w:p w14:paraId="063ECE4D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Обсуждение вопросов из практики участников</w:t>
      </w:r>
    </w:p>
    <w:p w14:paraId="327D20DD" w14:textId="77777777" w:rsidR="00A134FD" w:rsidRPr="00A134FD" w:rsidRDefault="00A134FD" w:rsidP="00FE703B">
      <w:pPr>
        <w:contextualSpacing/>
        <w:rPr>
          <w:b/>
        </w:rPr>
      </w:pPr>
    </w:p>
    <w:p w14:paraId="05627D4E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lastRenderedPageBreak/>
        <w:t>Программа обучения:</w:t>
      </w:r>
    </w:p>
    <w:p w14:paraId="2E6DC399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1.Управленческий цикл</w:t>
      </w:r>
    </w:p>
    <w:p w14:paraId="43F58924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Основные бизнес-процессы в управлении персоналом, задачи и точки контроля руководителя на каждом этапе цикла управления</w:t>
      </w:r>
    </w:p>
    <w:p w14:paraId="3D9B0BA3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Зависимость работодателя от рынка труда, основные источники информации об изменениях</w:t>
      </w:r>
    </w:p>
    <w:p w14:paraId="001A32BA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  <w:lang w:val="en-GB"/>
        </w:rPr>
        <w:t>HR</w:t>
      </w:r>
      <w:r w:rsidRPr="00A134FD">
        <w:rPr>
          <w:bCs/>
        </w:rPr>
        <w:t>-бренд для привлечения и удержания сотрудников</w:t>
      </w:r>
    </w:p>
    <w:p w14:paraId="0818BA21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Ошибки руководителей при работе с командой</w:t>
      </w:r>
    </w:p>
    <w:p w14:paraId="37A92C14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Формирование управленческого цикла, выделение зон контроля и ответственности команды</w:t>
      </w:r>
    </w:p>
    <w:p w14:paraId="700CC3EF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2.Обеспечение качества команды</w:t>
      </w:r>
    </w:p>
    <w:p w14:paraId="34C5A016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Как подбирать персонал, что оценивать в процессе подбора (деструкторы, уровень ответственности, компетенции)</w:t>
      </w:r>
    </w:p>
    <w:p w14:paraId="1C9B3400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Программа стажировки и адаптации сотрудника, управление адаптационным стрессом и принятием ценностей компании</w:t>
      </w:r>
    </w:p>
    <w:p w14:paraId="0926ACD5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Программа оценки показателей работы сотрудника, виды оценочных процедур</w:t>
      </w:r>
    </w:p>
    <w:p w14:paraId="2BC13023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 xml:space="preserve">Программа контроля и управления границами, процедурные и технологические инструменты для разных должностей (от директора до грузчика) </w:t>
      </w:r>
    </w:p>
    <w:p w14:paraId="2D607081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формирование системы контроля для 1-2 должностей</w:t>
      </w:r>
    </w:p>
    <w:p w14:paraId="67C8CAC5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3.Управленческое влияние на примере практических ситуаций</w:t>
      </w:r>
    </w:p>
    <w:p w14:paraId="1D17D377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Почему сотрудники не ценят работодателя?</w:t>
      </w:r>
    </w:p>
    <w:p w14:paraId="36184549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 xml:space="preserve">Почему сотрудник не выполняют задания? </w:t>
      </w:r>
    </w:p>
    <w:p w14:paraId="5C26DF2E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Почему сотрудники не берут на себя ответственность?</w:t>
      </w:r>
    </w:p>
    <w:p w14:paraId="5A4CC37F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мастер-</w:t>
      </w:r>
      <w:proofErr w:type="spellStart"/>
      <w:r w:rsidRPr="00A134FD">
        <w:rPr>
          <w:bCs/>
        </w:rPr>
        <w:t>майнд</w:t>
      </w:r>
      <w:proofErr w:type="spellEnd"/>
      <w:r w:rsidRPr="00A134FD">
        <w:rPr>
          <w:bCs/>
        </w:rPr>
        <w:t xml:space="preserve"> группа, поиск решений для сложных ситуаций из практики участников</w:t>
      </w:r>
    </w:p>
    <w:p w14:paraId="4DF4CC88" w14:textId="77777777" w:rsidR="00A134FD" w:rsidRPr="00A134FD" w:rsidRDefault="00A134FD" w:rsidP="00FE703B">
      <w:pPr>
        <w:contextualSpacing/>
        <w:jc w:val="center"/>
        <w:rPr>
          <w:b/>
        </w:rPr>
      </w:pPr>
    </w:p>
    <w:p w14:paraId="09DA50A1" w14:textId="30F29096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День 2. Тренинг «Развитие команды: делегирование, обучение, корпоративное наставничество»</w:t>
      </w:r>
    </w:p>
    <w:p w14:paraId="1753ED68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Результаты обучения:</w:t>
      </w:r>
    </w:p>
    <w:p w14:paraId="09C77C1C" w14:textId="77777777" w:rsidR="00A134FD" w:rsidRPr="00A134FD" w:rsidRDefault="00A134FD" w:rsidP="00FE703B">
      <w:pPr>
        <w:numPr>
          <w:ilvl w:val="0"/>
          <w:numId w:val="19"/>
        </w:numPr>
        <w:shd w:val="clear" w:color="auto" w:fill="FFFFFF"/>
        <w:ind w:left="709"/>
        <w:contextualSpacing/>
        <w:rPr>
          <w:color w:val="000000"/>
        </w:rPr>
      </w:pPr>
      <w:r w:rsidRPr="00A134FD">
        <w:t>П</w:t>
      </w:r>
      <w:r w:rsidRPr="00A134FD">
        <w:rPr>
          <w:color w:val="000000"/>
        </w:rPr>
        <w:t>ередать участникам системное видение процесса развития персонала</w:t>
      </w:r>
    </w:p>
    <w:p w14:paraId="44F10308" w14:textId="77777777" w:rsidR="00A134FD" w:rsidRPr="00A134FD" w:rsidRDefault="00A134FD" w:rsidP="00FE703B">
      <w:pPr>
        <w:numPr>
          <w:ilvl w:val="0"/>
          <w:numId w:val="19"/>
        </w:numPr>
        <w:shd w:val="clear" w:color="auto" w:fill="FFFFFF"/>
        <w:ind w:left="709"/>
        <w:contextualSpacing/>
        <w:rPr>
          <w:color w:val="000000"/>
        </w:rPr>
      </w:pPr>
      <w:r w:rsidRPr="00A134FD">
        <w:rPr>
          <w:color w:val="000000"/>
        </w:rPr>
        <w:t>Познакомиться с успешной практикой российских компаний в области развития команд</w:t>
      </w:r>
    </w:p>
    <w:p w14:paraId="6D0E20F8" w14:textId="77777777" w:rsidR="00A134FD" w:rsidRPr="00A134FD" w:rsidRDefault="00A134FD" w:rsidP="00FE703B">
      <w:pPr>
        <w:numPr>
          <w:ilvl w:val="0"/>
          <w:numId w:val="19"/>
        </w:numPr>
        <w:shd w:val="clear" w:color="auto" w:fill="FFFFFF"/>
        <w:ind w:left="709"/>
        <w:contextualSpacing/>
        <w:rPr>
          <w:color w:val="000000"/>
        </w:rPr>
      </w:pPr>
      <w:r w:rsidRPr="00A134FD">
        <w:rPr>
          <w:color w:val="000000"/>
        </w:rPr>
        <w:t>Подготовить внутренних наставников в компаниях, освоить навыки проведения обучения на рабочем месте</w:t>
      </w:r>
    </w:p>
    <w:p w14:paraId="5213CCD8" w14:textId="77777777" w:rsidR="00A134FD" w:rsidRPr="00A134FD" w:rsidRDefault="00A134FD" w:rsidP="00FE703B">
      <w:pPr>
        <w:numPr>
          <w:ilvl w:val="0"/>
          <w:numId w:val="19"/>
        </w:numPr>
        <w:shd w:val="clear" w:color="auto" w:fill="FFFFFF"/>
        <w:ind w:left="709"/>
        <w:contextualSpacing/>
        <w:rPr>
          <w:color w:val="000000"/>
        </w:rPr>
      </w:pPr>
      <w:r w:rsidRPr="00A134FD">
        <w:rPr>
          <w:color w:val="000000"/>
        </w:rPr>
        <w:t>Отработать навык делегирования и развития ответственности</w:t>
      </w:r>
    </w:p>
    <w:p w14:paraId="5CA652F5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Обсуждение вопросов из практики участников</w:t>
      </w:r>
    </w:p>
    <w:p w14:paraId="73C96EB2" w14:textId="77777777" w:rsidR="00A134FD" w:rsidRPr="00A134FD" w:rsidRDefault="00A134FD" w:rsidP="00FE703B">
      <w:pPr>
        <w:contextualSpacing/>
        <w:rPr>
          <w:b/>
        </w:rPr>
      </w:pPr>
    </w:p>
    <w:p w14:paraId="11A89FDF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Программа обучения:</w:t>
      </w:r>
    </w:p>
    <w:p w14:paraId="0D09F592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1.Обучение и развитие команды для роста компании и бизнеса</w:t>
      </w:r>
    </w:p>
    <w:p w14:paraId="521EA76C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Основные виды обучения, в какой ситуации что выбрать</w:t>
      </w:r>
    </w:p>
    <w:p w14:paraId="7D09BBB6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Что лучше – купить готового специалиста или вкладываться с обучение внутри компании</w:t>
      </w:r>
    </w:p>
    <w:p w14:paraId="79734161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Управление эффективностью системы обучения и развития</w:t>
      </w:r>
    </w:p>
    <w:p w14:paraId="55A027A3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Обсуждение вариантов организации развивающих мероприятий внутри компании</w:t>
      </w:r>
    </w:p>
    <w:p w14:paraId="7C1D8CBA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 xml:space="preserve">2.Делегирование </w:t>
      </w:r>
    </w:p>
    <w:p w14:paraId="14ACA6B9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Мифы о делегировании</w:t>
      </w:r>
    </w:p>
    <w:p w14:paraId="3E84B118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Как выбрать задачи, готовые для делегирования</w:t>
      </w:r>
    </w:p>
    <w:p w14:paraId="038AADCE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Как оценить готовность сотрудника в работе над новыми задачами</w:t>
      </w:r>
    </w:p>
    <w:p w14:paraId="7A3A6145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Уровень ответственности сотрудника и результаты делегирования</w:t>
      </w:r>
    </w:p>
    <w:p w14:paraId="2CB27F11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Нужен ли контроль в процессе делегирования</w:t>
      </w:r>
    </w:p>
    <w:p w14:paraId="56C17156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Как принимать работу и как давать обратную связь</w:t>
      </w:r>
    </w:p>
    <w:p w14:paraId="5625D8FE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Работа с уровнями ответственности</w:t>
      </w:r>
    </w:p>
    <w:p w14:paraId="05025F92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3.Корпоративное обучение</w:t>
      </w:r>
    </w:p>
    <w:p w14:paraId="4719089B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Когда обучение необходимо, а когда можно не вкладываться в развитие команды</w:t>
      </w:r>
    </w:p>
    <w:p w14:paraId="266BEE5D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Внутреннее и внешнее обучение, что эффективнее</w:t>
      </w:r>
    </w:p>
    <w:p w14:paraId="15A42747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lastRenderedPageBreak/>
        <w:t xml:space="preserve">Приемы развивающих воздействий </w:t>
      </w:r>
    </w:p>
    <w:p w14:paraId="558378D4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 xml:space="preserve">Периодичность обучения </w:t>
      </w:r>
    </w:p>
    <w:p w14:paraId="2FBF3309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Разработка программы обучения для 1-2 должностей</w:t>
      </w:r>
    </w:p>
    <w:p w14:paraId="5515A7D3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4.Наставничество в компании</w:t>
      </w:r>
    </w:p>
    <w:p w14:paraId="3AD43566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Наставничество для развития команды и мотивации внутренних экспертов</w:t>
      </w:r>
    </w:p>
    <w:p w14:paraId="7A116B88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Инструменты наставничества</w:t>
      </w:r>
    </w:p>
    <w:p w14:paraId="09574CAD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Как поощрять наставника и его протеже</w:t>
      </w:r>
    </w:p>
    <w:p w14:paraId="75253D85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Наставничество для разных ситуаций (адаптация новичка, подготовка сотрудника к переводу на новую должность)</w:t>
      </w:r>
    </w:p>
    <w:p w14:paraId="30B60BC2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 xml:space="preserve">Практика: Выбор наставника и организация </w:t>
      </w:r>
      <w:proofErr w:type="spellStart"/>
      <w:r w:rsidRPr="00A134FD">
        <w:rPr>
          <w:bCs/>
        </w:rPr>
        <w:t>менторинга</w:t>
      </w:r>
      <w:proofErr w:type="spellEnd"/>
    </w:p>
    <w:p w14:paraId="52EDCF71" w14:textId="77777777" w:rsidR="00A134FD" w:rsidRPr="00A134FD" w:rsidRDefault="00A134FD" w:rsidP="00FE703B">
      <w:pPr>
        <w:ind w:left="360"/>
        <w:contextualSpacing/>
        <w:rPr>
          <w:bCs/>
        </w:rPr>
      </w:pPr>
    </w:p>
    <w:p w14:paraId="083C0436" w14:textId="77777777" w:rsidR="00A134FD" w:rsidRPr="00A134FD" w:rsidRDefault="00A134FD" w:rsidP="00FE703B">
      <w:pPr>
        <w:contextualSpacing/>
        <w:jc w:val="center"/>
        <w:rPr>
          <w:b/>
        </w:rPr>
      </w:pPr>
    </w:p>
    <w:p w14:paraId="498890C1" w14:textId="64A1A06F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День 3. Тренинг «Система вознаграждения: комплексный подход к оплате труда и мотивации персонала»</w:t>
      </w:r>
    </w:p>
    <w:p w14:paraId="17260D90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Результаты обучения:</w:t>
      </w:r>
    </w:p>
    <w:p w14:paraId="29E31D43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Формирование системного видения процесса разработки и внедрения системы мотивации и материального стимулирования</w:t>
      </w:r>
    </w:p>
    <w:p w14:paraId="08E665EA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Знакомство с основными подходами к определению формы и системы заработной платы</w:t>
      </w:r>
    </w:p>
    <w:p w14:paraId="09E07BEE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Управление эффективностью системы вознаграждения</w:t>
      </w:r>
    </w:p>
    <w:p w14:paraId="03FF1C9A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Снижение рисков работодателя</w:t>
      </w:r>
    </w:p>
    <w:p w14:paraId="6CF8E9D4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Создание оптимального баланса между затратами на персонал и результатами</w:t>
      </w:r>
    </w:p>
    <w:p w14:paraId="242F5876" w14:textId="77777777" w:rsidR="00A134FD" w:rsidRPr="00A134FD" w:rsidRDefault="00A134FD" w:rsidP="00FE703B">
      <w:pPr>
        <w:pStyle w:val="aa"/>
        <w:numPr>
          <w:ilvl w:val="0"/>
          <w:numId w:val="12"/>
        </w:numPr>
        <w:spacing w:line="240" w:lineRule="auto"/>
        <w:ind w:leftChars="0" w:firstLineChars="0"/>
        <w:contextualSpacing/>
        <w:textDirection w:val="lrTb"/>
        <w:textAlignment w:val="auto"/>
        <w:outlineLvl w:val="9"/>
      </w:pPr>
      <w:r w:rsidRPr="00A134FD">
        <w:t>Обсуждение вопросов из практики участников</w:t>
      </w:r>
    </w:p>
    <w:p w14:paraId="476176D1" w14:textId="77777777" w:rsidR="00A134FD" w:rsidRPr="00A134FD" w:rsidRDefault="00A134FD" w:rsidP="00FE703B">
      <w:pPr>
        <w:contextualSpacing/>
        <w:rPr>
          <w:b/>
        </w:rPr>
      </w:pPr>
    </w:p>
    <w:p w14:paraId="01180280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Программа обучения:</w:t>
      </w:r>
    </w:p>
    <w:p w14:paraId="1124A26C" w14:textId="77777777" w:rsidR="00A134FD" w:rsidRPr="00A134FD" w:rsidRDefault="00A134FD" w:rsidP="00FE703B">
      <w:pPr>
        <w:contextualSpacing/>
        <w:rPr>
          <w:b/>
        </w:rPr>
      </w:pPr>
      <w:r w:rsidRPr="00A134FD">
        <w:rPr>
          <w:b/>
        </w:rPr>
        <w:t>1.Стратегия вознаграждения в системе управления персоналом</w:t>
      </w:r>
    </w:p>
    <w:p w14:paraId="4577CC5F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Рынок труда, динамика, драйверы, основные тренды</w:t>
      </w:r>
    </w:p>
    <w:p w14:paraId="1FE83444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Источники информации о вознаграждении и кадровых политиках компании</w:t>
      </w:r>
    </w:p>
    <w:p w14:paraId="2A29C51C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</w:rPr>
        <w:t>Основные этапы в системе управления персоналом, роль мотивационных программ на каждом этапе</w:t>
      </w:r>
    </w:p>
    <w:p w14:paraId="1F7B83B0" w14:textId="77777777" w:rsidR="00A134FD" w:rsidRPr="00A134FD" w:rsidRDefault="00A134FD" w:rsidP="00FE703B">
      <w:pPr>
        <w:numPr>
          <w:ilvl w:val="0"/>
          <w:numId w:val="13"/>
        </w:numPr>
        <w:contextualSpacing/>
        <w:rPr>
          <w:bCs/>
        </w:rPr>
      </w:pPr>
      <w:r w:rsidRPr="00A134FD">
        <w:rPr>
          <w:bCs/>
          <w:lang w:val="en-GB"/>
        </w:rPr>
        <w:t>People</w:t>
      </w:r>
      <w:r w:rsidRPr="00A134FD">
        <w:rPr>
          <w:bCs/>
        </w:rPr>
        <w:t xml:space="preserve"> и </w:t>
      </w:r>
      <w:r w:rsidRPr="00A134FD">
        <w:rPr>
          <w:bCs/>
          <w:lang w:val="en-GB"/>
        </w:rPr>
        <w:t>HR</w:t>
      </w:r>
      <w:r w:rsidRPr="00A134FD">
        <w:rPr>
          <w:bCs/>
        </w:rPr>
        <w:t>-аналитика, метрики</w:t>
      </w:r>
    </w:p>
    <w:p w14:paraId="6077B979" w14:textId="77777777" w:rsidR="00A134FD" w:rsidRPr="00A134FD" w:rsidRDefault="00A134FD" w:rsidP="00FE703B">
      <w:pPr>
        <w:ind w:left="360"/>
        <w:contextualSpacing/>
        <w:rPr>
          <w:bCs/>
        </w:rPr>
      </w:pPr>
      <w:r w:rsidRPr="00A134FD">
        <w:rPr>
          <w:bCs/>
        </w:rPr>
        <w:t>Практика: Оценка стоимости должности</w:t>
      </w:r>
    </w:p>
    <w:p w14:paraId="6C133C2F" w14:textId="77777777" w:rsidR="00A134FD" w:rsidRPr="00A134FD" w:rsidRDefault="00A134FD" w:rsidP="00FE703B">
      <w:pPr>
        <w:contextualSpacing/>
        <w:rPr>
          <w:bCs/>
        </w:rPr>
      </w:pPr>
      <w:r w:rsidRPr="00A134FD">
        <w:t xml:space="preserve">     Практика: Анализ эффективности системы управления персоналом</w:t>
      </w:r>
    </w:p>
    <w:p w14:paraId="38F8C020" w14:textId="77777777" w:rsidR="00A134FD" w:rsidRPr="00A134FD" w:rsidRDefault="00A134FD" w:rsidP="00FE703B">
      <w:pPr>
        <w:contextualSpacing/>
        <w:rPr>
          <w:rStyle w:val="ad"/>
        </w:rPr>
      </w:pPr>
      <w:r w:rsidRPr="00A134FD">
        <w:rPr>
          <w:b/>
          <w:bCs/>
        </w:rPr>
        <w:t>2.</w:t>
      </w:r>
      <w:r w:rsidRPr="00A134FD">
        <w:rPr>
          <w:b/>
          <w:bCs/>
          <w:lang w:val="en-GB"/>
        </w:rPr>
        <w:t xml:space="preserve">Total rewards </w:t>
      </w:r>
      <w:r w:rsidRPr="00A134FD">
        <w:rPr>
          <w:b/>
          <w:bCs/>
        </w:rPr>
        <w:t>системы</w:t>
      </w:r>
    </w:p>
    <w:p w14:paraId="39EF5894" w14:textId="77777777" w:rsidR="00A134FD" w:rsidRPr="00A134FD" w:rsidRDefault="00A134FD" w:rsidP="00FE703B">
      <w:pPr>
        <w:pStyle w:val="a5"/>
        <w:numPr>
          <w:ilvl w:val="0"/>
          <w:numId w:val="14"/>
        </w:numPr>
        <w:spacing w:before="0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 xml:space="preserve">Концепция </w:t>
      </w:r>
      <w:r w:rsidRPr="00A134FD">
        <w:rPr>
          <w:rFonts w:ascii="Times New Roman" w:hAnsi="Times New Roman" w:cs="Times New Roman"/>
          <w:lang w:val="en-US"/>
        </w:rPr>
        <w:t>t</w:t>
      </w:r>
      <w:proofErr w:type="spellStart"/>
      <w:r w:rsidRPr="00A134FD">
        <w:rPr>
          <w:rFonts w:ascii="Times New Roman" w:hAnsi="Times New Roman" w:cs="Times New Roman"/>
          <w:lang w:val="en-GB"/>
        </w:rPr>
        <w:t>otal</w:t>
      </w:r>
      <w:proofErr w:type="spellEnd"/>
      <w:r w:rsidRPr="00A134FD">
        <w:rPr>
          <w:rFonts w:ascii="Times New Roman" w:hAnsi="Times New Roman" w:cs="Times New Roman"/>
        </w:rPr>
        <w:t xml:space="preserve"> </w:t>
      </w:r>
      <w:r w:rsidRPr="00A134FD">
        <w:rPr>
          <w:rFonts w:ascii="Times New Roman" w:hAnsi="Times New Roman" w:cs="Times New Roman"/>
          <w:lang w:val="en-GB"/>
        </w:rPr>
        <w:t>rewards</w:t>
      </w:r>
      <w:r w:rsidRPr="00A134FD">
        <w:rPr>
          <w:rFonts w:ascii="Times New Roman" w:hAnsi="Times New Roman" w:cs="Times New Roman"/>
        </w:rPr>
        <w:t xml:space="preserve"> </w:t>
      </w:r>
    </w:p>
    <w:p w14:paraId="2E25EE26" w14:textId="77777777" w:rsidR="00A134FD" w:rsidRPr="00A134FD" w:rsidRDefault="00A134FD" w:rsidP="00FE703B">
      <w:pPr>
        <w:pStyle w:val="a5"/>
        <w:numPr>
          <w:ilvl w:val="0"/>
          <w:numId w:val="14"/>
        </w:numPr>
        <w:spacing w:before="0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>Формы и системы оплаты труда</w:t>
      </w:r>
    </w:p>
    <w:p w14:paraId="002DED1E" w14:textId="77777777" w:rsidR="00A134FD" w:rsidRPr="00A134FD" w:rsidRDefault="00A134FD" w:rsidP="00FE703B">
      <w:pPr>
        <w:pStyle w:val="a5"/>
        <w:numPr>
          <w:ilvl w:val="0"/>
          <w:numId w:val="15"/>
        </w:numPr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>Типы выплат персоналу</w:t>
      </w:r>
    </w:p>
    <w:p w14:paraId="7CEE4C0C" w14:textId="77777777" w:rsidR="00A134FD" w:rsidRPr="00A134FD" w:rsidRDefault="00A134FD" w:rsidP="00FE703B">
      <w:pPr>
        <w:pStyle w:val="a5"/>
        <w:numPr>
          <w:ilvl w:val="0"/>
          <w:numId w:val="15"/>
        </w:numPr>
        <w:spacing w:before="192" w:after="0"/>
        <w:contextualSpacing/>
        <w:rPr>
          <w:rStyle w:val="ad"/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Социальное партнерство</w:t>
      </w:r>
    </w:p>
    <w:p w14:paraId="5CE85262" w14:textId="77777777" w:rsidR="00A134FD" w:rsidRPr="00A134FD" w:rsidRDefault="00A134FD" w:rsidP="00FE703B">
      <w:pPr>
        <w:pStyle w:val="a5"/>
        <w:spacing w:before="192" w:after="0"/>
        <w:contextualSpacing/>
        <w:rPr>
          <w:rStyle w:val="ad"/>
          <w:rFonts w:ascii="Times New Roman" w:hAnsi="Times New Roman" w:cs="Times New Roman"/>
        </w:rPr>
      </w:pPr>
      <w:r w:rsidRPr="00A134FD">
        <w:rPr>
          <w:rStyle w:val="ad"/>
          <w:rFonts w:ascii="Times New Roman" w:hAnsi="Times New Roman" w:cs="Times New Roman"/>
        </w:rPr>
        <w:t>3. Построение системы вознаграждения и управления доходами работников</w:t>
      </w:r>
    </w:p>
    <w:p w14:paraId="57AD62BA" w14:textId="77777777" w:rsidR="00A134FD" w:rsidRPr="00A134FD" w:rsidRDefault="00A134FD" w:rsidP="00FE703B">
      <w:pPr>
        <w:pStyle w:val="a5"/>
        <w:numPr>
          <w:ilvl w:val="0"/>
          <w:numId w:val="16"/>
        </w:numPr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>Группы должностей и индивидуальные описания должностей</w:t>
      </w:r>
    </w:p>
    <w:p w14:paraId="31B14D57" w14:textId="77777777" w:rsidR="00A134FD" w:rsidRPr="00A134FD" w:rsidRDefault="00A134FD" w:rsidP="00FE703B">
      <w:pPr>
        <w:pStyle w:val="a5"/>
        <w:numPr>
          <w:ilvl w:val="0"/>
          <w:numId w:val="16"/>
        </w:numPr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>Оценка должностей</w:t>
      </w:r>
    </w:p>
    <w:p w14:paraId="79F0DF4A" w14:textId="77777777" w:rsidR="00A134FD" w:rsidRPr="00A134FD" w:rsidRDefault="00A134FD" w:rsidP="00FE703B">
      <w:pPr>
        <w:pStyle w:val="a5"/>
        <w:numPr>
          <w:ilvl w:val="0"/>
          <w:numId w:val="16"/>
        </w:numPr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>Подходы к управлению окладами в зарплатной структуре</w:t>
      </w:r>
    </w:p>
    <w:p w14:paraId="28B30E2C" w14:textId="77777777" w:rsidR="00A134FD" w:rsidRPr="00A134FD" w:rsidRDefault="00A134FD" w:rsidP="00FE703B">
      <w:pPr>
        <w:pStyle w:val="a5"/>
        <w:numPr>
          <w:ilvl w:val="0"/>
          <w:numId w:val="16"/>
        </w:numPr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 xml:space="preserve">Моделирование компетенций. Оценка по компетенциям в рамках </w:t>
      </w:r>
      <w:proofErr w:type="spellStart"/>
      <w:r w:rsidRPr="00A134FD">
        <w:rPr>
          <w:rFonts w:ascii="Times New Roman" w:hAnsi="Times New Roman" w:cs="Times New Roman"/>
        </w:rPr>
        <w:t>грейдов</w:t>
      </w:r>
      <w:proofErr w:type="spellEnd"/>
    </w:p>
    <w:p w14:paraId="78338439" w14:textId="77777777" w:rsidR="00A134FD" w:rsidRPr="00A134FD" w:rsidRDefault="00A134FD" w:rsidP="00FE703B">
      <w:pPr>
        <w:pStyle w:val="a5"/>
        <w:numPr>
          <w:ilvl w:val="0"/>
          <w:numId w:val="16"/>
        </w:numPr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 xml:space="preserve">Управление эффективностью деятельности (MBO, </w:t>
      </w:r>
      <w:r w:rsidRPr="00A134FD">
        <w:rPr>
          <w:rFonts w:ascii="Times New Roman" w:hAnsi="Times New Roman" w:cs="Times New Roman"/>
          <w:lang w:val="en-GB"/>
        </w:rPr>
        <w:t>B</w:t>
      </w:r>
      <w:r w:rsidRPr="00A134FD">
        <w:rPr>
          <w:rFonts w:ascii="Times New Roman" w:hAnsi="Times New Roman" w:cs="Times New Roman"/>
        </w:rPr>
        <w:t>SK, KPI, концепция переменного вознаграждения, проектное премирование)</w:t>
      </w:r>
    </w:p>
    <w:p w14:paraId="6B648188" w14:textId="77777777" w:rsidR="00A134FD" w:rsidRPr="00A134FD" w:rsidRDefault="00A134FD" w:rsidP="00FE703B">
      <w:pPr>
        <w:pStyle w:val="a5"/>
        <w:spacing w:before="192" w:after="0"/>
        <w:ind w:left="36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</w:rPr>
        <w:t>Практика: Построение зарплатной структуры</w:t>
      </w:r>
    </w:p>
    <w:p w14:paraId="09CA1DF2" w14:textId="77777777" w:rsidR="00A134FD" w:rsidRPr="00A134FD" w:rsidRDefault="00A134FD" w:rsidP="00FE703B">
      <w:pPr>
        <w:pStyle w:val="a5"/>
        <w:spacing w:before="192" w:after="0"/>
        <w:ind w:left="36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  <w:b/>
          <w:bCs/>
        </w:rPr>
        <w:t>4.Система нематериальной мотивации</w:t>
      </w:r>
    </w:p>
    <w:p w14:paraId="29EB70CE" w14:textId="77777777" w:rsidR="00A134FD" w:rsidRPr="00A134FD" w:rsidRDefault="00A134FD" w:rsidP="00FE703B">
      <w:pPr>
        <w:pStyle w:val="a5"/>
        <w:numPr>
          <w:ilvl w:val="0"/>
          <w:numId w:val="17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Анализ мотивационного профиля соискателя/сотрудника</w:t>
      </w:r>
    </w:p>
    <w:p w14:paraId="485368E6" w14:textId="77777777" w:rsidR="00A134FD" w:rsidRPr="00A134FD" w:rsidRDefault="00A134FD" w:rsidP="00FE703B">
      <w:pPr>
        <w:pStyle w:val="a5"/>
        <w:numPr>
          <w:ilvl w:val="0"/>
          <w:numId w:val="17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Выбор мотивационных приемов</w:t>
      </w:r>
    </w:p>
    <w:p w14:paraId="42EC2622" w14:textId="77777777" w:rsidR="00A134FD" w:rsidRPr="00A134FD" w:rsidRDefault="00A134FD" w:rsidP="00FE703B">
      <w:pPr>
        <w:pStyle w:val="a5"/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 xml:space="preserve">      Практика: Анализ эффективности системы мотивации</w:t>
      </w:r>
    </w:p>
    <w:p w14:paraId="787FB360" w14:textId="77777777" w:rsidR="00A134FD" w:rsidRPr="00A134FD" w:rsidRDefault="00A134FD" w:rsidP="00FE703B">
      <w:pPr>
        <w:pStyle w:val="a5"/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  <w:b/>
          <w:bCs/>
        </w:rPr>
        <w:t>5.Мотивация на практике</w:t>
      </w:r>
    </w:p>
    <w:p w14:paraId="56115F96" w14:textId="77777777" w:rsidR="00A134FD" w:rsidRPr="00A134FD" w:rsidRDefault="00A134FD" w:rsidP="00FE703B">
      <w:pPr>
        <w:pStyle w:val="a5"/>
        <w:numPr>
          <w:ilvl w:val="0"/>
          <w:numId w:val="18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Мотивация для привлечения персонала</w:t>
      </w:r>
    </w:p>
    <w:p w14:paraId="738CE51D" w14:textId="77777777" w:rsidR="00A134FD" w:rsidRPr="00A134FD" w:rsidRDefault="00A134FD" w:rsidP="00FE703B">
      <w:pPr>
        <w:pStyle w:val="a5"/>
        <w:numPr>
          <w:ilvl w:val="0"/>
          <w:numId w:val="18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Мотивация для «продажи» компании в качестве работодателя</w:t>
      </w:r>
    </w:p>
    <w:p w14:paraId="7F3E91C0" w14:textId="77777777" w:rsidR="00A134FD" w:rsidRPr="00A134FD" w:rsidRDefault="00A134FD" w:rsidP="00FE703B">
      <w:pPr>
        <w:pStyle w:val="a5"/>
        <w:numPr>
          <w:ilvl w:val="0"/>
          <w:numId w:val="18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Мотивация для адаптации и удержания персонала</w:t>
      </w:r>
    </w:p>
    <w:p w14:paraId="1E6A7BA5" w14:textId="77777777" w:rsidR="00A134FD" w:rsidRPr="00A134FD" w:rsidRDefault="00A134FD" w:rsidP="00FE703B">
      <w:pPr>
        <w:pStyle w:val="a5"/>
        <w:numPr>
          <w:ilvl w:val="0"/>
          <w:numId w:val="18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lastRenderedPageBreak/>
        <w:t>Технологические инструменты для мотивации команды</w:t>
      </w:r>
    </w:p>
    <w:p w14:paraId="76163D62" w14:textId="77777777" w:rsidR="00A134FD" w:rsidRPr="00A134FD" w:rsidRDefault="00A134FD" w:rsidP="00FE703B">
      <w:pPr>
        <w:pStyle w:val="a5"/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 xml:space="preserve">Практика: разработка </w:t>
      </w:r>
      <w:r w:rsidRPr="00A134FD">
        <w:rPr>
          <w:rFonts w:ascii="Times New Roman" w:hAnsi="Times New Roman" w:cs="Times New Roman"/>
          <w:lang w:val="en-GB"/>
        </w:rPr>
        <w:t>welcome</w:t>
      </w:r>
      <w:r w:rsidRPr="00A134FD">
        <w:rPr>
          <w:rFonts w:ascii="Times New Roman" w:hAnsi="Times New Roman" w:cs="Times New Roman"/>
        </w:rPr>
        <w:t>-мотивационного пакета (дорожная карта на примере 1-2 должностей, мотивационные приемы, коммуникации в адаптационном периоде, управление адаптационным стрессом, распределение ответственности участников системы адаптации, контрольные точки процесса адаптации, метрики эффективности)</w:t>
      </w:r>
    </w:p>
    <w:p w14:paraId="4E3DCDA4" w14:textId="77777777" w:rsidR="00A134FD" w:rsidRPr="00A134FD" w:rsidRDefault="00A134FD" w:rsidP="00FE703B">
      <w:pPr>
        <w:pStyle w:val="a5"/>
        <w:spacing w:before="192" w:after="0"/>
        <w:contextualSpacing/>
        <w:rPr>
          <w:rFonts w:ascii="Times New Roman" w:hAnsi="Times New Roman" w:cs="Times New Roman"/>
          <w:b/>
          <w:bCs/>
        </w:rPr>
      </w:pPr>
      <w:r w:rsidRPr="00A134FD">
        <w:rPr>
          <w:rFonts w:ascii="Times New Roman" w:hAnsi="Times New Roman" w:cs="Times New Roman"/>
          <w:b/>
          <w:bCs/>
        </w:rPr>
        <w:t>6.Вопросы и кейсы участников обучения</w:t>
      </w:r>
    </w:p>
    <w:p w14:paraId="739919D9" w14:textId="1CA2B0DE" w:rsidR="0050649D" w:rsidRPr="00A134FD" w:rsidRDefault="00A134FD" w:rsidP="00FE703B">
      <w:pPr>
        <w:pStyle w:val="a5"/>
        <w:numPr>
          <w:ilvl w:val="0"/>
          <w:numId w:val="18"/>
        </w:numPr>
        <w:spacing w:before="192" w:after="0"/>
        <w:contextualSpacing/>
        <w:rPr>
          <w:rFonts w:ascii="Times New Roman" w:hAnsi="Times New Roman" w:cs="Times New Roman"/>
        </w:rPr>
      </w:pPr>
      <w:r w:rsidRPr="00A134FD">
        <w:rPr>
          <w:rFonts w:ascii="Times New Roman" w:hAnsi="Times New Roman" w:cs="Times New Roman"/>
        </w:rPr>
        <w:t>Работа с практическими ситуациями участников</w:t>
      </w:r>
    </w:p>
    <w:p w14:paraId="01BF6139" w14:textId="28E4C9A8" w:rsidR="00570D49" w:rsidRPr="00570D49" w:rsidRDefault="0050649D" w:rsidP="00570D49">
      <w:pPr>
        <w:contextualSpacing/>
        <w:rPr>
          <w:rFonts w:cs="Calibri"/>
        </w:rPr>
      </w:pPr>
      <w:r>
        <w:t>Цикл тренингов</w:t>
      </w:r>
      <w:r w:rsidR="002A57DD">
        <w:t xml:space="preserve"> </w:t>
      </w:r>
      <w:r w:rsidR="002A57DD" w:rsidRPr="002A57DD">
        <w:t>проводится «</w:t>
      </w:r>
      <w:r>
        <w:t>29</w:t>
      </w:r>
      <w:r w:rsidR="002A57DD" w:rsidRPr="002A57DD">
        <w:t>»</w:t>
      </w:r>
      <w:r>
        <w:t xml:space="preserve"> сентября, «30» сентября, «1» октября</w:t>
      </w:r>
      <w:r w:rsidR="002A57DD" w:rsidRPr="002A57DD">
        <w:t xml:space="preserve"> 202</w:t>
      </w:r>
      <w:r w:rsidR="00E23C8C">
        <w:t>1</w:t>
      </w:r>
      <w:r w:rsidR="002A57DD" w:rsidRPr="002A57DD">
        <w:t xml:space="preserve"> года</w:t>
      </w:r>
      <w:r>
        <w:t>.</w:t>
      </w:r>
      <w:r w:rsidR="002A57DD" w:rsidRPr="002A57DD">
        <w:t xml:space="preserve"> </w:t>
      </w:r>
    </w:p>
    <w:p w14:paraId="2FE2EB16" w14:textId="26016754" w:rsidR="002A57DD" w:rsidRDefault="002A57DD" w:rsidP="00570D49">
      <w:pPr>
        <w:autoSpaceDE w:val="0"/>
        <w:autoSpaceDN w:val="0"/>
        <w:adjustRightInd w:val="0"/>
        <w:ind w:firstLine="142"/>
        <w:jc w:val="both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5F72"/>
    <w:multiLevelType w:val="hybridMultilevel"/>
    <w:tmpl w:val="B17C7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24509"/>
    <w:multiLevelType w:val="hybridMultilevel"/>
    <w:tmpl w:val="5374E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465E4"/>
    <w:multiLevelType w:val="hybridMultilevel"/>
    <w:tmpl w:val="5440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54F44B9C"/>
    <w:multiLevelType w:val="hybridMultilevel"/>
    <w:tmpl w:val="DC1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50A5F"/>
    <w:multiLevelType w:val="hybridMultilevel"/>
    <w:tmpl w:val="FAF4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5B83"/>
    <w:multiLevelType w:val="multilevel"/>
    <w:tmpl w:val="024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E4899"/>
    <w:multiLevelType w:val="hybridMultilevel"/>
    <w:tmpl w:val="CFD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71628A"/>
    <w:multiLevelType w:val="hybridMultilevel"/>
    <w:tmpl w:val="1876D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562933"/>
    <w:multiLevelType w:val="hybridMultilevel"/>
    <w:tmpl w:val="B752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6"/>
  </w:num>
  <w:num w:numId="13">
    <w:abstractNumId w:val="15"/>
  </w:num>
  <w:num w:numId="14">
    <w:abstractNumId w:val="18"/>
  </w:num>
  <w:num w:numId="15">
    <w:abstractNumId w:val="13"/>
  </w:num>
  <w:num w:numId="16">
    <w:abstractNumId w:val="9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E160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970D4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D13CC"/>
    <w:rsid w:val="004E5905"/>
    <w:rsid w:val="004F1E61"/>
    <w:rsid w:val="005030B8"/>
    <w:rsid w:val="0050649D"/>
    <w:rsid w:val="005374A5"/>
    <w:rsid w:val="0056410F"/>
    <w:rsid w:val="005643E5"/>
    <w:rsid w:val="00570D49"/>
    <w:rsid w:val="00571452"/>
    <w:rsid w:val="00571A58"/>
    <w:rsid w:val="005922D4"/>
    <w:rsid w:val="005C1313"/>
    <w:rsid w:val="005D4F28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047A9"/>
    <w:rsid w:val="00714D95"/>
    <w:rsid w:val="00724EA1"/>
    <w:rsid w:val="007356F3"/>
    <w:rsid w:val="00736DCD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5D3D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134FD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72096"/>
    <w:rsid w:val="00B74537"/>
    <w:rsid w:val="00B76B40"/>
    <w:rsid w:val="00B76DEE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6257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953BB"/>
    <w:rsid w:val="00EA018E"/>
    <w:rsid w:val="00EA3449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66DD9"/>
    <w:rsid w:val="00FA6D54"/>
    <w:rsid w:val="00FB15A9"/>
    <w:rsid w:val="00FB5944"/>
    <w:rsid w:val="00FC40DB"/>
    <w:rsid w:val="00FC4EED"/>
    <w:rsid w:val="00FE0273"/>
    <w:rsid w:val="00FE5A72"/>
    <w:rsid w:val="00FE6237"/>
    <w:rsid w:val="00FE703B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A9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A447C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a">
    <w:name w:val="List Paragraph"/>
    <w:basedOn w:val="a9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d">
    <w:name w:val="Strong"/>
    <w:uiPriority w:val="22"/>
    <w:qFormat/>
    <w:rsid w:val="00A134FD"/>
    <w:rPr>
      <w:b/>
      <w:bCs/>
    </w:rPr>
  </w:style>
  <w:style w:type="character" w:customStyle="1" w:styleId="a6">
    <w:name w:val="Обычный (Интернет) Знак"/>
    <w:link w:val="a5"/>
    <w:uiPriority w:val="99"/>
    <w:rsid w:val="00A134FD"/>
    <w:rPr>
      <w:rFonts w:ascii="Arial" w:eastAsia="Arial Unicode MS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7969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13</cp:revision>
  <cp:lastPrinted>2020-05-26T10:40:00Z</cp:lastPrinted>
  <dcterms:created xsi:type="dcterms:W3CDTF">2020-06-16T13:03:00Z</dcterms:created>
  <dcterms:modified xsi:type="dcterms:W3CDTF">2021-09-23T07:36:00Z</dcterms:modified>
</cp:coreProperties>
</file>